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E8F59" w14:textId="77777777" w:rsidR="004E5D1F" w:rsidRPr="00DA12B5" w:rsidRDefault="004E5D1F" w:rsidP="00DA12B5">
      <w:pPr>
        <w:adjustRightInd w:val="0"/>
        <w:snapToGrid w:val="0"/>
        <w:spacing w:line="360" w:lineRule="auto"/>
        <w:mirrorIndents/>
        <w:rPr>
          <w:rFonts w:ascii="宋体" w:eastAsia="宋体" w:hAnsi="宋体"/>
          <w:sz w:val="44"/>
          <w:szCs w:val="44"/>
        </w:rPr>
      </w:pPr>
      <w:r w:rsidRPr="00DA12B5">
        <w:rPr>
          <w:rFonts w:ascii="宋体" w:eastAsia="宋体" w:hAnsi="宋体" w:hint="eastAsia"/>
          <w:sz w:val="44"/>
          <w:szCs w:val="44"/>
        </w:rPr>
        <w:t>【石油观察家】全球液化天然气贸易已呈现新的商业模式</w:t>
      </w:r>
    </w:p>
    <w:p w14:paraId="27273585" w14:textId="405B9B0E" w:rsidR="00552AE9" w:rsidRPr="00DA12B5" w:rsidRDefault="004E5D1F" w:rsidP="00DA12B5">
      <w:pPr>
        <w:adjustRightInd w:val="0"/>
        <w:snapToGrid w:val="0"/>
        <w:spacing w:line="360" w:lineRule="auto"/>
        <w:ind w:firstLineChars="200" w:firstLine="480"/>
        <w:mirrorIndents/>
        <w:rPr>
          <w:rFonts w:ascii="宋体" w:eastAsia="宋体" w:hAnsi="宋体"/>
          <w:sz w:val="24"/>
          <w:szCs w:val="24"/>
        </w:rPr>
      </w:pPr>
      <w:r w:rsidRPr="00DA12B5">
        <w:rPr>
          <w:rFonts w:ascii="宋体" w:eastAsia="宋体" w:hAnsi="宋体" w:hint="eastAsia"/>
          <w:sz w:val="24"/>
          <w:szCs w:val="24"/>
        </w:rPr>
        <w:t>自上世纪60年代液化天然气首次从阿尔及利亚商业化出口以来，通过航运这种液态低温能源进行的天然气贸易持续强劲增长。尽管过去50年发生了很大变化，但迄今为止，液化天然气行业占主导地位的商业运营模式几乎没有发生变化。传统的综合模式一直非常稳定——主要生产商开发大型气田，建造大型天然气液化设施，并与主要下游公司签订长期合同。</w:t>
      </w:r>
    </w:p>
    <w:p w14:paraId="5502117B" w14:textId="4798D651" w:rsidR="004E5D1F" w:rsidRPr="00DA12B5" w:rsidRDefault="004E5D1F" w:rsidP="00DA12B5">
      <w:pPr>
        <w:adjustRightInd w:val="0"/>
        <w:snapToGrid w:val="0"/>
        <w:spacing w:line="360" w:lineRule="auto"/>
        <w:ind w:firstLineChars="200" w:firstLine="480"/>
        <w:mirrorIndents/>
        <w:rPr>
          <w:rFonts w:ascii="宋体" w:eastAsia="宋体" w:hAnsi="宋体"/>
          <w:sz w:val="24"/>
          <w:szCs w:val="24"/>
        </w:rPr>
      </w:pPr>
      <w:r w:rsidRPr="00DA12B5">
        <w:rPr>
          <w:rFonts w:ascii="宋体" w:eastAsia="宋体" w:hAnsi="宋体" w:hint="eastAsia"/>
          <w:sz w:val="24"/>
          <w:szCs w:val="24"/>
        </w:rPr>
        <w:t>然而，过去10年，由于市场动态的迅速变化，包括资源可获得性（如美国页岩气）的增加、新技术（如美国页岩气）等，全球液化天然气贸易已开始纳入一些崭新的商业模式，其中包括浮式液化（FLNG）和再气化（FSRU）和新的需求不断涌现（如中国和印度）。</w:t>
      </w:r>
    </w:p>
    <w:p w14:paraId="4B657B11" w14:textId="5D91EA13" w:rsidR="004E5D1F" w:rsidRPr="00DA12B5" w:rsidRDefault="004E5D1F" w:rsidP="00DA12B5">
      <w:pPr>
        <w:adjustRightInd w:val="0"/>
        <w:snapToGrid w:val="0"/>
        <w:spacing w:line="360" w:lineRule="auto"/>
        <w:ind w:firstLineChars="200" w:firstLine="480"/>
        <w:mirrorIndents/>
        <w:rPr>
          <w:rFonts w:ascii="宋体" w:eastAsia="宋体" w:hAnsi="宋体"/>
          <w:sz w:val="24"/>
          <w:szCs w:val="24"/>
        </w:rPr>
      </w:pPr>
      <w:r w:rsidRPr="00DA12B5">
        <w:rPr>
          <w:rFonts w:ascii="宋体" w:eastAsia="宋体" w:hAnsi="宋体" w:hint="eastAsia"/>
          <w:sz w:val="24"/>
          <w:szCs w:val="24"/>
        </w:rPr>
        <w:t>虽然长期合约仍占目前液化天然气贸易市场的主流地位，但现货和短期合约已占市场份额的30%。投资公司、贸易中间商、储运运营商还有小型买卖双方正在使用新的商业模式，改变货物的买卖方式。市场显然正在发生变化。</w:t>
      </w:r>
    </w:p>
    <w:p w14:paraId="0F2F1DC9" w14:textId="0E842D34" w:rsidR="004E5D1F" w:rsidRPr="00DA12B5" w:rsidRDefault="004E5D1F" w:rsidP="00DA12B5">
      <w:pPr>
        <w:adjustRightInd w:val="0"/>
        <w:snapToGrid w:val="0"/>
        <w:spacing w:line="360" w:lineRule="auto"/>
        <w:ind w:firstLineChars="200" w:firstLine="480"/>
        <w:mirrorIndents/>
        <w:rPr>
          <w:rFonts w:ascii="宋体" w:eastAsia="宋体" w:hAnsi="宋体"/>
          <w:sz w:val="24"/>
          <w:szCs w:val="24"/>
        </w:rPr>
      </w:pPr>
      <w:r w:rsidRPr="00DA12B5">
        <w:rPr>
          <w:rFonts w:ascii="宋体" w:eastAsia="宋体" w:hAnsi="宋体" w:hint="eastAsia"/>
          <w:sz w:val="24"/>
          <w:szCs w:val="24"/>
        </w:rPr>
        <w:t>为了评估这一变化的范围和速度，我们对来自世界各地和整个价值链的液化天然气市场参与者进行了调查，并采访了行业领袖，以探索企业如何适应液化天然气这个正在快速发展的行业。</w:t>
      </w:r>
    </w:p>
    <w:p w14:paraId="1D965CFF" w14:textId="77777777" w:rsidR="004E5D1F" w:rsidRPr="00DA12B5" w:rsidRDefault="004E5D1F" w:rsidP="00DA12B5">
      <w:pPr>
        <w:adjustRightInd w:val="0"/>
        <w:snapToGrid w:val="0"/>
        <w:spacing w:line="360" w:lineRule="auto"/>
        <w:ind w:firstLineChars="200" w:firstLine="480"/>
        <w:mirrorIndents/>
        <w:rPr>
          <w:rFonts w:ascii="宋体" w:eastAsia="宋体" w:hAnsi="宋体"/>
          <w:sz w:val="24"/>
          <w:szCs w:val="24"/>
        </w:rPr>
      </w:pPr>
    </w:p>
    <w:p w14:paraId="2C7A6639" w14:textId="77777777" w:rsidR="004E5D1F" w:rsidRPr="00DA12B5" w:rsidRDefault="004E5D1F" w:rsidP="00DA12B5">
      <w:pPr>
        <w:adjustRightInd w:val="0"/>
        <w:snapToGrid w:val="0"/>
        <w:spacing w:line="360" w:lineRule="auto"/>
        <w:mirrorIndents/>
        <w:rPr>
          <w:rFonts w:ascii="宋体" w:eastAsia="宋体" w:hAnsi="宋体"/>
          <w:sz w:val="24"/>
          <w:szCs w:val="24"/>
        </w:rPr>
      </w:pPr>
      <w:r w:rsidRPr="00DA12B5">
        <w:rPr>
          <w:rFonts w:ascii="宋体" w:eastAsia="宋体" w:hAnsi="宋体"/>
          <w:sz w:val="24"/>
          <w:szCs w:val="24"/>
        </w:rPr>
        <w:t>供需格局发生了重大变化</w:t>
      </w:r>
    </w:p>
    <w:p w14:paraId="62D5EDC2" w14:textId="7EBEE0B1" w:rsidR="004E5D1F" w:rsidRPr="00DA12B5" w:rsidRDefault="004E5D1F" w:rsidP="00DA12B5">
      <w:pPr>
        <w:adjustRightInd w:val="0"/>
        <w:snapToGrid w:val="0"/>
        <w:spacing w:line="360" w:lineRule="auto"/>
        <w:ind w:firstLineChars="200" w:firstLine="480"/>
        <w:mirrorIndents/>
        <w:rPr>
          <w:rFonts w:ascii="宋体" w:eastAsia="宋体" w:hAnsi="宋体"/>
          <w:sz w:val="24"/>
          <w:szCs w:val="24"/>
        </w:rPr>
      </w:pPr>
      <w:r w:rsidRPr="00DA12B5">
        <w:rPr>
          <w:rFonts w:ascii="宋体" w:eastAsia="宋体" w:hAnsi="宋体" w:hint="eastAsia"/>
          <w:sz w:val="24"/>
          <w:szCs w:val="24"/>
        </w:rPr>
        <w:t>自2010年以来，液化天然气交易量已增长逾40%，其中大部分新液化产能在澳大利亚和美国开发。与此同时，中国和印度的天然气消费量迅速增长，主要是进口液化天然气进口。尤其值得一提的是，北美页岩气的开发，以及澳大利亚海上和煤层气的商业化，改变了液化天然气贸易的流向。</w:t>
      </w:r>
    </w:p>
    <w:p w14:paraId="1FD27E24" w14:textId="2D05B5FD" w:rsidR="004E5D1F" w:rsidRPr="00DA12B5" w:rsidRDefault="004E5D1F" w:rsidP="00DA12B5">
      <w:pPr>
        <w:adjustRightInd w:val="0"/>
        <w:snapToGrid w:val="0"/>
        <w:spacing w:line="360" w:lineRule="auto"/>
        <w:ind w:firstLineChars="200" w:firstLine="480"/>
        <w:mirrorIndents/>
        <w:rPr>
          <w:rFonts w:ascii="宋体" w:eastAsia="宋体" w:hAnsi="宋体"/>
          <w:sz w:val="24"/>
          <w:szCs w:val="24"/>
        </w:rPr>
      </w:pPr>
      <w:r w:rsidRPr="00DA12B5">
        <w:rPr>
          <w:rFonts w:ascii="宋体" w:eastAsia="宋体" w:hAnsi="宋体"/>
          <w:sz w:val="24"/>
          <w:szCs w:val="24"/>
        </w:rPr>
        <w:lastRenderedPageBreak/>
        <w:drawing>
          <wp:inline distT="0" distB="0" distL="0" distR="0" wp14:anchorId="4F2388CB" wp14:editId="64AA5D5F">
            <wp:extent cx="5274310" cy="300990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3009900"/>
                    </a:xfrm>
                    <a:prstGeom prst="rect">
                      <a:avLst/>
                    </a:prstGeom>
                  </pic:spPr>
                </pic:pic>
              </a:graphicData>
            </a:graphic>
          </wp:inline>
        </w:drawing>
      </w:r>
    </w:p>
    <w:p w14:paraId="440F27B5" w14:textId="77777777" w:rsidR="004E5D1F" w:rsidRPr="00DA12B5" w:rsidRDefault="004E5D1F" w:rsidP="00DA12B5">
      <w:pPr>
        <w:adjustRightInd w:val="0"/>
        <w:snapToGrid w:val="0"/>
        <w:spacing w:line="360" w:lineRule="auto"/>
        <w:ind w:firstLineChars="200" w:firstLine="480"/>
        <w:mirrorIndents/>
        <w:rPr>
          <w:rFonts w:ascii="宋体" w:eastAsia="宋体" w:hAnsi="宋体"/>
          <w:sz w:val="24"/>
          <w:szCs w:val="24"/>
        </w:rPr>
      </w:pPr>
      <w:r w:rsidRPr="00DA12B5">
        <w:rPr>
          <w:rFonts w:ascii="宋体" w:eastAsia="宋体" w:hAnsi="宋体" w:hint="eastAsia"/>
          <w:sz w:val="24"/>
          <w:szCs w:val="24"/>
        </w:rPr>
        <w:t>图1：未来5年，全球新建及待建液化产能所在国家</w:t>
      </w:r>
    </w:p>
    <w:p w14:paraId="14733634" w14:textId="77777777" w:rsidR="004E5D1F" w:rsidRPr="00DA12B5" w:rsidRDefault="004E5D1F" w:rsidP="00DA12B5">
      <w:pPr>
        <w:adjustRightInd w:val="0"/>
        <w:snapToGrid w:val="0"/>
        <w:spacing w:line="360" w:lineRule="auto"/>
        <w:ind w:firstLineChars="200" w:firstLine="480"/>
        <w:mirrorIndents/>
        <w:rPr>
          <w:rFonts w:ascii="宋体" w:eastAsia="宋体" w:hAnsi="宋体"/>
          <w:sz w:val="24"/>
          <w:szCs w:val="24"/>
        </w:rPr>
      </w:pPr>
    </w:p>
    <w:p w14:paraId="01595239" w14:textId="7BF810B3" w:rsidR="004E5D1F" w:rsidRPr="00DA12B5" w:rsidRDefault="004E5D1F" w:rsidP="00DA12B5">
      <w:pPr>
        <w:adjustRightInd w:val="0"/>
        <w:snapToGrid w:val="0"/>
        <w:spacing w:line="360" w:lineRule="auto"/>
        <w:ind w:firstLineChars="200" w:firstLine="480"/>
        <w:mirrorIndents/>
        <w:rPr>
          <w:rFonts w:ascii="宋体" w:eastAsia="宋体" w:hAnsi="宋体"/>
          <w:sz w:val="24"/>
          <w:szCs w:val="24"/>
        </w:rPr>
      </w:pPr>
      <w:r w:rsidRPr="00DA12B5">
        <w:rPr>
          <w:rFonts w:ascii="宋体" w:eastAsia="宋体" w:hAnsi="宋体" w:hint="eastAsia"/>
          <w:sz w:val="24"/>
          <w:szCs w:val="24"/>
        </w:rPr>
        <w:t>对于未来5年的市场发展，预计来自美国的供应将会持续增长，但澳大利亚的繁荣与卡塔尔大型项目可能会降温，俄罗斯和莫桑比克对于市场的供应将会持平（如图1所示）。来自卡塔尔的供应或会源于该国扩张现有的液化设施，但俄罗斯和莫桑比克的新产能则可能来自有待批准的新建大型项目。美国将会在市场上有突出表现，因为一些现有的设施正在考虑扩建，已经FERC批准、年产能超过800万吨/年项目，还有尚待审批的液化项目在未来十年内都将得到开发。</w:t>
      </w:r>
    </w:p>
    <w:p w14:paraId="4508C19A" w14:textId="7E8B4B3C" w:rsidR="004E5D1F" w:rsidRPr="00DA12B5" w:rsidRDefault="004E5D1F" w:rsidP="00DA12B5">
      <w:pPr>
        <w:adjustRightInd w:val="0"/>
        <w:snapToGrid w:val="0"/>
        <w:spacing w:line="360" w:lineRule="auto"/>
        <w:ind w:firstLineChars="200" w:firstLine="480"/>
        <w:mirrorIndents/>
        <w:rPr>
          <w:rFonts w:ascii="宋体" w:eastAsia="宋体" w:hAnsi="宋体"/>
          <w:sz w:val="24"/>
          <w:szCs w:val="24"/>
        </w:rPr>
      </w:pPr>
      <w:r w:rsidRPr="00DA12B5">
        <w:rPr>
          <w:rFonts w:ascii="宋体" w:eastAsia="宋体" w:hAnsi="宋体"/>
          <w:sz w:val="24"/>
          <w:szCs w:val="24"/>
        </w:rPr>
        <w:drawing>
          <wp:inline distT="0" distB="0" distL="0" distR="0" wp14:anchorId="40D22CE4" wp14:editId="316E3B5D">
            <wp:extent cx="5274310" cy="274447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2744470"/>
                    </a:xfrm>
                    <a:prstGeom prst="rect">
                      <a:avLst/>
                    </a:prstGeom>
                  </pic:spPr>
                </pic:pic>
              </a:graphicData>
            </a:graphic>
          </wp:inline>
        </w:drawing>
      </w:r>
    </w:p>
    <w:p w14:paraId="5AB40A81" w14:textId="77777777" w:rsidR="004E5D1F" w:rsidRPr="00DA12B5" w:rsidRDefault="004E5D1F" w:rsidP="00DA12B5">
      <w:pPr>
        <w:adjustRightInd w:val="0"/>
        <w:snapToGrid w:val="0"/>
        <w:spacing w:line="360" w:lineRule="auto"/>
        <w:ind w:firstLineChars="200" w:firstLine="480"/>
        <w:mirrorIndents/>
        <w:rPr>
          <w:rFonts w:ascii="宋体" w:eastAsia="宋体" w:hAnsi="宋体"/>
          <w:sz w:val="24"/>
          <w:szCs w:val="24"/>
        </w:rPr>
      </w:pPr>
      <w:r w:rsidRPr="00DA12B5">
        <w:rPr>
          <w:rFonts w:ascii="宋体" w:eastAsia="宋体" w:hAnsi="宋体" w:hint="eastAsia"/>
          <w:sz w:val="24"/>
          <w:szCs w:val="24"/>
        </w:rPr>
        <w:t>图2：未来5年，按绝对值计算的大部分需求增长国家</w:t>
      </w:r>
    </w:p>
    <w:p w14:paraId="4803E0BD" w14:textId="659514EC" w:rsidR="004E5D1F" w:rsidRPr="00DA12B5" w:rsidRDefault="004E5D1F" w:rsidP="00DA12B5">
      <w:pPr>
        <w:adjustRightInd w:val="0"/>
        <w:snapToGrid w:val="0"/>
        <w:spacing w:line="360" w:lineRule="auto"/>
        <w:ind w:firstLineChars="200" w:firstLine="480"/>
        <w:mirrorIndents/>
        <w:rPr>
          <w:rFonts w:ascii="宋体" w:eastAsia="宋体" w:hAnsi="宋体"/>
          <w:sz w:val="24"/>
          <w:szCs w:val="24"/>
        </w:rPr>
      </w:pPr>
      <w:r w:rsidRPr="00DA12B5">
        <w:rPr>
          <w:rFonts w:ascii="宋体" w:eastAsia="宋体" w:hAnsi="宋体" w:hint="eastAsia"/>
          <w:sz w:val="24"/>
          <w:szCs w:val="24"/>
        </w:rPr>
        <w:lastRenderedPageBreak/>
        <w:t>中国和印度的液化天然气进口将继续增长，而日韩等亚洲历史上重要的天然气进口国预计发挥作用有限（图2）。然而，它们的增长将比亚洲其它地区的发展中国家经济体更为温和。这可能是由人口统计和经济趋势所驱动的，因为中国和印度都有超过10亿的人口，而印度的GDP自上世纪90年代初以来以每年6%的速度增长</w:t>
      </w:r>
    </w:p>
    <w:p w14:paraId="57D18ADA" w14:textId="636D7361" w:rsidR="004E5D1F" w:rsidRPr="00DA12B5" w:rsidRDefault="004E5D1F" w:rsidP="00DA12B5">
      <w:pPr>
        <w:adjustRightInd w:val="0"/>
        <w:snapToGrid w:val="0"/>
        <w:spacing w:line="360" w:lineRule="auto"/>
        <w:ind w:firstLineChars="200" w:firstLine="480"/>
        <w:mirrorIndents/>
        <w:rPr>
          <w:rFonts w:ascii="宋体" w:eastAsia="宋体" w:hAnsi="宋体"/>
          <w:sz w:val="24"/>
          <w:szCs w:val="24"/>
        </w:rPr>
      </w:pPr>
      <w:r w:rsidRPr="00DA12B5">
        <w:rPr>
          <w:rFonts w:ascii="宋体" w:eastAsia="宋体" w:hAnsi="宋体" w:hint="eastAsia"/>
          <w:sz w:val="24"/>
          <w:szCs w:val="24"/>
        </w:rPr>
        <w:t>当今对许多国家来说，环境问题可能日益成为首要问题。例如，中国包括印度在内都在努力减少碳排放和对煤炭的依赖，这导致了天然气进口的增加。这将会使液化天然气的需求增长进一步向发展中国家而不是发达国家倾斜。</w:t>
      </w:r>
    </w:p>
    <w:p w14:paraId="35259DEA" w14:textId="77777777" w:rsidR="00DA12B5" w:rsidRDefault="00DA12B5" w:rsidP="00DA12B5">
      <w:pPr>
        <w:adjustRightInd w:val="0"/>
        <w:snapToGrid w:val="0"/>
        <w:spacing w:line="360" w:lineRule="auto"/>
        <w:mirrorIndents/>
        <w:rPr>
          <w:rFonts w:ascii="宋体" w:eastAsia="宋体" w:hAnsi="宋体"/>
          <w:sz w:val="24"/>
          <w:szCs w:val="24"/>
        </w:rPr>
      </w:pPr>
    </w:p>
    <w:p w14:paraId="47FA15A4" w14:textId="78F048CB" w:rsidR="004E5D1F" w:rsidRPr="00DA12B5" w:rsidRDefault="004E5D1F" w:rsidP="00DA12B5">
      <w:pPr>
        <w:adjustRightInd w:val="0"/>
        <w:snapToGrid w:val="0"/>
        <w:spacing w:line="360" w:lineRule="auto"/>
        <w:mirrorIndents/>
        <w:rPr>
          <w:rFonts w:ascii="宋体" w:eastAsia="宋体" w:hAnsi="宋体"/>
          <w:sz w:val="24"/>
          <w:szCs w:val="24"/>
        </w:rPr>
      </w:pPr>
      <w:r w:rsidRPr="00DA12B5">
        <w:rPr>
          <w:rFonts w:ascii="宋体" w:eastAsia="宋体" w:hAnsi="宋体"/>
          <w:sz w:val="24"/>
          <w:szCs w:val="24"/>
        </w:rPr>
        <w:t>企业将面临哪些挑战？</w:t>
      </w:r>
    </w:p>
    <w:p w14:paraId="53BF4790" w14:textId="77777777" w:rsidR="004E5D1F" w:rsidRPr="00DA12B5" w:rsidRDefault="004E5D1F" w:rsidP="00DA12B5">
      <w:pPr>
        <w:adjustRightInd w:val="0"/>
        <w:snapToGrid w:val="0"/>
        <w:spacing w:line="360" w:lineRule="auto"/>
        <w:ind w:firstLineChars="200" w:firstLine="480"/>
        <w:mirrorIndents/>
        <w:rPr>
          <w:rFonts w:ascii="宋体" w:eastAsia="宋体" w:hAnsi="宋体"/>
          <w:sz w:val="24"/>
          <w:szCs w:val="24"/>
        </w:rPr>
      </w:pPr>
      <w:r w:rsidRPr="00DA12B5">
        <w:rPr>
          <w:rFonts w:ascii="宋体" w:eastAsia="宋体" w:hAnsi="宋体" w:hint="eastAsia"/>
          <w:sz w:val="24"/>
          <w:szCs w:val="24"/>
        </w:rPr>
        <w:t>随着液化天然气市场发展并变得越来越有活力和多样化，更多现货运往亚洲，更多货物从澳大利亚和北美出口运往全球各地，一系列挑战即将出现。关于技术、金融和市场问题，有三个问题比较突出:</w:t>
      </w:r>
    </w:p>
    <w:p w14:paraId="6C293D58" w14:textId="3A722120" w:rsidR="004E5D1F" w:rsidRPr="00DA12B5" w:rsidRDefault="004E5D1F" w:rsidP="00DA12B5">
      <w:pPr>
        <w:adjustRightInd w:val="0"/>
        <w:snapToGrid w:val="0"/>
        <w:spacing w:line="360" w:lineRule="auto"/>
        <w:ind w:firstLineChars="200" w:firstLine="480"/>
        <w:mirrorIndents/>
        <w:rPr>
          <w:rFonts w:ascii="宋体" w:eastAsia="宋体" w:hAnsi="宋体"/>
          <w:sz w:val="24"/>
          <w:szCs w:val="24"/>
        </w:rPr>
      </w:pPr>
      <w:r w:rsidRPr="00DA12B5">
        <w:rPr>
          <w:rFonts w:ascii="宋体" w:eastAsia="宋体" w:hAnsi="宋体" w:hint="eastAsia"/>
          <w:sz w:val="24"/>
          <w:szCs w:val="24"/>
        </w:rPr>
        <w:t>有76%受访者认为现货和短期合同增速将比整个液化天然气贸易增速更快。这可能会加大利用项目融资建立新产能的难度，因为传统的20年期合同往往以项目融资为担保。投资组合投资者和交易机构可以填补传统投资者缺席所留下的空白。此外，未来的项目开发可能更多由已有项目而非新建项目来驱动，因为前者的成本低于后者。</w:t>
      </w:r>
    </w:p>
    <w:p w14:paraId="0523579A" w14:textId="53FE80E7" w:rsidR="004E5D1F" w:rsidRPr="00DA12B5" w:rsidRDefault="004E5D1F" w:rsidP="00DA12B5">
      <w:pPr>
        <w:adjustRightInd w:val="0"/>
        <w:snapToGrid w:val="0"/>
        <w:spacing w:line="360" w:lineRule="auto"/>
        <w:ind w:firstLineChars="200" w:firstLine="480"/>
        <w:mirrorIndents/>
        <w:rPr>
          <w:rFonts w:ascii="宋体" w:eastAsia="宋体" w:hAnsi="宋体"/>
          <w:sz w:val="24"/>
          <w:szCs w:val="24"/>
        </w:rPr>
      </w:pPr>
      <w:r w:rsidRPr="00DA12B5">
        <w:rPr>
          <w:rFonts w:ascii="宋体" w:eastAsia="宋体" w:hAnsi="宋体" w:hint="eastAsia"/>
          <w:sz w:val="24"/>
          <w:szCs w:val="24"/>
        </w:rPr>
        <w:t>受访者还表示，生产商和投资商可能需要对更高的市场风险说YES，并更多地依赖股票而非债券。然而，股权融资可能仅限于能够获得足够资金支持此类项目的参与者。其他公司如何利用不同的融资结构将大型项目商业化，还有待观察。</w:t>
      </w:r>
    </w:p>
    <w:p w14:paraId="37E46186" w14:textId="5E535FEC" w:rsidR="004E5D1F" w:rsidRPr="00DA12B5" w:rsidRDefault="004E5D1F" w:rsidP="00DA12B5">
      <w:pPr>
        <w:adjustRightInd w:val="0"/>
        <w:snapToGrid w:val="0"/>
        <w:spacing w:line="360" w:lineRule="auto"/>
        <w:ind w:firstLineChars="200" w:firstLine="480"/>
        <w:mirrorIndents/>
        <w:rPr>
          <w:rFonts w:ascii="宋体" w:eastAsia="宋体" w:hAnsi="宋体"/>
          <w:sz w:val="24"/>
          <w:szCs w:val="24"/>
        </w:rPr>
      </w:pPr>
      <w:r w:rsidRPr="00DA12B5">
        <w:rPr>
          <w:rFonts w:ascii="宋体" w:eastAsia="宋体" w:hAnsi="宋体" w:hint="eastAsia"/>
          <w:sz w:val="24"/>
          <w:szCs w:val="24"/>
        </w:rPr>
        <w:t>美国天然气产量增长强劲，促进了液化天然气出口的显著增长，从10年前的约55亿立方英尺，到2018年将超过80亿立方英尺，预计数字还将继续增长，当然还有更多有待批准的管输能力。</w:t>
      </w:r>
    </w:p>
    <w:p w14:paraId="4F7E1C75" w14:textId="250CC12D" w:rsidR="004E5D1F" w:rsidRPr="00DA12B5" w:rsidRDefault="004E5D1F" w:rsidP="00DA12B5">
      <w:pPr>
        <w:adjustRightInd w:val="0"/>
        <w:snapToGrid w:val="0"/>
        <w:spacing w:line="360" w:lineRule="auto"/>
        <w:ind w:firstLineChars="200" w:firstLine="480"/>
        <w:mirrorIndents/>
        <w:rPr>
          <w:rFonts w:ascii="宋体" w:eastAsia="宋体" w:hAnsi="宋体"/>
          <w:sz w:val="24"/>
          <w:szCs w:val="24"/>
        </w:rPr>
      </w:pPr>
      <w:r w:rsidRPr="00DA12B5">
        <w:rPr>
          <w:rFonts w:ascii="宋体" w:eastAsia="宋体" w:hAnsi="宋体" w:hint="eastAsia"/>
          <w:sz w:val="24"/>
          <w:szCs w:val="24"/>
        </w:rPr>
        <w:t>Henry Hub的出现让天然气的价格变得透明，这种新的商业模式得到有效市场支持。这种模式基于灵活的议价协议，而不是传统上与石油价格挂钩的承购合同上。这种类型的合同倾向于为买方提供灵活性，允许他们自主购买天然气，并将液化天然气价格与石油价格（如布伦特原油或日本海关结算原油）脱钩。</w:t>
      </w:r>
    </w:p>
    <w:p w14:paraId="341698FC" w14:textId="55913A2B" w:rsidR="004E5D1F" w:rsidRPr="00DA12B5" w:rsidRDefault="004E5D1F" w:rsidP="00DA12B5">
      <w:pPr>
        <w:adjustRightInd w:val="0"/>
        <w:snapToGrid w:val="0"/>
        <w:spacing w:line="360" w:lineRule="auto"/>
        <w:ind w:firstLineChars="200" w:firstLine="480"/>
        <w:mirrorIndents/>
        <w:rPr>
          <w:rFonts w:ascii="宋体" w:eastAsia="宋体" w:hAnsi="宋体"/>
          <w:sz w:val="24"/>
          <w:szCs w:val="24"/>
        </w:rPr>
      </w:pPr>
      <w:r w:rsidRPr="00DA12B5">
        <w:rPr>
          <w:rFonts w:ascii="宋体" w:eastAsia="宋体" w:hAnsi="宋体" w:hint="eastAsia"/>
          <w:sz w:val="24"/>
          <w:szCs w:val="24"/>
        </w:rPr>
        <w:t>然而，只有不到20%的受访者认为，相关企业可以将这种美国模式推行到全球其他地方。原因包括监管、市场和项目规模方面的挑战。然而，澳大利亚和加</w:t>
      </w:r>
      <w:r w:rsidRPr="00DA12B5">
        <w:rPr>
          <w:rFonts w:ascii="宋体" w:eastAsia="宋体" w:hAnsi="宋体" w:hint="eastAsia"/>
          <w:sz w:val="24"/>
          <w:szCs w:val="24"/>
        </w:rPr>
        <w:lastRenderedPageBreak/>
        <w:t>拿大等国拥有大量非常规天然气资源，这可能成为未来的项目提供收费式协议的基础。即使这种协议在国际市场得不到推行，合同协议上的目的地和定价条款也会更为灵活——这意味着即使是传统开发的项目，也可能需要重新考虑如何向市场输送天然气。这可能加剧长期合同减少带来的挑战。</w:t>
      </w:r>
    </w:p>
    <w:p w14:paraId="61F7C546" w14:textId="7A7A50C7" w:rsidR="004E5D1F" w:rsidRPr="00DA12B5" w:rsidRDefault="004E5D1F" w:rsidP="00DA12B5">
      <w:pPr>
        <w:adjustRightInd w:val="0"/>
        <w:snapToGrid w:val="0"/>
        <w:spacing w:line="360" w:lineRule="auto"/>
        <w:ind w:firstLineChars="200" w:firstLine="480"/>
        <w:mirrorIndents/>
        <w:rPr>
          <w:rFonts w:ascii="宋体" w:eastAsia="宋体" w:hAnsi="宋体"/>
          <w:sz w:val="24"/>
          <w:szCs w:val="24"/>
        </w:rPr>
      </w:pPr>
      <w:r w:rsidRPr="00DA12B5">
        <w:rPr>
          <w:rFonts w:ascii="宋体" w:eastAsia="宋体" w:hAnsi="宋体" w:hint="eastAsia"/>
          <w:sz w:val="24"/>
          <w:szCs w:val="24"/>
        </w:rPr>
        <w:t>随着发展中国家买家数量的增加，新买家的信用评级可能比传统买家更具挑战性，导致交易对手的信用风险更大。此外，即使交易总量增加，随着企业向规模较小的终端市场出口，平均货运量也可能下降。这意味着小规模、模块化和浮式液化项目可能会变得越来越重要，以抵消商业风险。</w:t>
      </w:r>
    </w:p>
    <w:p w14:paraId="79580470" w14:textId="7BF8B39F" w:rsidR="004E5D1F" w:rsidRPr="00DA12B5" w:rsidRDefault="004E5D1F" w:rsidP="00DA12B5">
      <w:pPr>
        <w:adjustRightInd w:val="0"/>
        <w:snapToGrid w:val="0"/>
        <w:spacing w:line="360" w:lineRule="auto"/>
        <w:ind w:firstLineChars="200" w:firstLine="480"/>
        <w:mirrorIndents/>
        <w:rPr>
          <w:rFonts w:ascii="宋体" w:eastAsia="宋体" w:hAnsi="宋体"/>
          <w:sz w:val="24"/>
          <w:szCs w:val="24"/>
        </w:rPr>
      </w:pPr>
      <w:r w:rsidRPr="00DA12B5">
        <w:rPr>
          <w:rFonts w:ascii="宋体" w:eastAsia="宋体" w:hAnsi="宋体" w:hint="eastAsia"/>
          <w:sz w:val="24"/>
          <w:szCs w:val="24"/>
        </w:rPr>
        <w:t>这还意味着，随着贸易伙伴和船只数量激增，可能需要部署新技术， 或者大力改善航运物流。提到这些，人们都会想到物联网、区块链和大数据分析；但目前的液化天然气行业似乎不确定怎样能适应和部署新技术。约60%的受访者表示，数字化可能会对液化天然气行业产生影响，尤其是利用区块链促进贸易。由于技术复杂性和让利益攸关方就单一系统达成共识，比较困难。VAKT等组织已经开展了试点项目，提供一个数字生态系统并使用区块链支持石油和天然气交易，但尚未得到大规模应用。</w:t>
      </w:r>
    </w:p>
    <w:p w14:paraId="40AF401D" w14:textId="77777777" w:rsidR="004E5D1F" w:rsidRPr="00DA12B5" w:rsidRDefault="004E5D1F" w:rsidP="00DA12B5">
      <w:pPr>
        <w:adjustRightInd w:val="0"/>
        <w:snapToGrid w:val="0"/>
        <w:spacing w:line="360" w:lineRule="auto"/>
        <w:ind w:firstLineChars="200" w:firstLine="480"/>
        <w:mirrorIndents/>
        <w:rPr>
          <w:rFonts w:ascii="宋体" w:eastAsia="宋体" w:hAnsi="宋体"/>
          <w:sz w:val="24"/>
          <w:szCs w:val="24"/>
        </w:rPr>
      </w:pPr>
    </w:p>
    <w:p w14:paraId="1E3B6317" w14:textId="77777777" w:rsidR="004E5D1F" w:rsidRPr="00DA12B5" w:rsidRDefault="004E5D1F" w:rsidP="00DA12B5">
      <w:pPr>
        <w:adjustRightInd w:val="0"/>
        <w:snapToGrid w:val="0"/>
        <w:spacing w:line="360" w:lineRule="auto"/>
        <w:mirrorIndents/>
        <w:rPr>
          <w:rFonts w:ascii="宋体" w:eastAsia="宋体" w:hAnsi="宋体"/>
          <w:sz w:val="24"/>
          <w:szCs w:val="24"/>
        </w:rPr>
      </w:pPr>
      <w:r w:rsidRPr="00DA12B5">
        <w:rPr>
          <w:rFonts w:ascii="宋体" w:eastAsia="宋体" w:hAnsi="宋体"/>
          <w:sz w:val="24"/>
          <w:szCs w:val="24"/>
        </w:rPr>
        <w:t>企业如何适应市场？</w:t>
      </w:r>
    </w:p>
    <w:p w14:paraId="4B75D88E" w14:textId="77777777" w:rsidR="004E5D1F" w:rsidRPr="00DA12B5" w:rsidRDefault="004E5D1F" w:rsidP="00DA12B5">
      <w:pPr>
        <w:adjustRightInd w:val="0"/>
        <w:snapToGrid w:val="0"/>
        <w:spacing w:line="360" w:lineRule="auto"/>
        <w:ind w:firstLineChars="200" w:firstLine="480"/>
        <w:mirrorIndents/>
        <w:rPr>
          <w:rFonts w:ascii="宋体" w:eastAsia="宋体" w:hAnsi="宋体"/>
          <w:sz w:val="24"/>
          <w:szCs w:val="24"/>
        </w:rPr>
      </w:pPr>
      <w:r w:rsidRPr="00DA12B5">
        <w:rPr>
          <w:rFonts w:ascii="宋体" w:eastAsia="宋体" w:hAnsi="宋体" w:hint="eastAsia"/>
          <w:sz w:val="24"/>
          <w:szCs w:val="24"/>
        </w:rPr>
        <w:t>最近的趋势可能会给传统的商业模式带来障碍，而新战略在规模上是否具有可塑性还有待证明。企业将需要克服这些挑战，以满足包括液化天然气在内的日益增长的能源需求。在全球经济和人口增长（尤其是亚洲）的推动下，液化天然气需求不断增长。</w:t>
      </w:r>
    </w:p>
    <w:p w14:paraId="03018E1D" w14:textId="6E0DEA60" w:rsidR="004E5D1F" w:rsidRPr="00DA12B5" w:rsidRDefault="004E5D1F" w:rsidP="00DA12B5">
      <w:pPr>
        <w:adjustRightInd w:val="0"/>
        <w:snapToGrid w:val="0"/>
        <w:spacing w:line="360" w:lineRule="auto"/>
        <w:ind w:firstLineChars="200" w:firstLine="480"/>
        <w:mirrorIndents/>
        <w:rPr>
          <w:rFonts w:ascii="宋体" w:eastAsia="宋体" w:hAnsi="宋体"/>
          <w:sz w:val="24"/>
          <w:szCs w:val="24"/>
        </w:rPr>
      </w:pPr>
      <w:r w:rsidRPr="00DA12B5">
        <w:rPr>
          <w:rFonts w:ascii="宋体" w:eastAsia="宋体" w:hAnsi="宋体" w:hint="eastAsia"/>
          <w:sz w:val="24"/>
          <w:szCs w:val="24"/>
        </w:rPr>
        <w:t>全世界都在寻求可以基于短期合约灵活提供天然气的来源，这样在价格上比其他燃料更具竞争力。这就需要融合传统较大项目的经济性与新型小项目的可塑性，还要考虑主要投资组合参与者的资产负债表。很少有新项目符合这些标准——几乎肯定无法满足未来的消费需求。</w:t>
      </w:r>
    </w:p>
    <w:p w14:paraId="6DB5AFCC" w14:textId="464745E9" w:rsidR="004E5D1F" w:rsidRPr="00DA12B5" w:rsidRDefault="004E5D1F" w:rsidP="00DA12B5">
      <w:pPr>
        <w:adjustRightInd w:val="0"/>
        <w:snapToGrid w:val="0"/>
        <w:spacing w:line="360" w:lineRule="auto"/>
        <w:ind w:firstLineChars="200" w:firstLine="480"/>
        <w:mirrorIndents/>
        <w:rPr>
          <w:rFonts w:ascii="宋体" w:eastAsia="宋体" w:hAnsi="宋体"/>
          <w:sz w:val="24"/>
          <w:szCs w:val="24"/>
        </w:rPr>
      </w:pPr>
      <w:r w:rsidRPr="00DA12B5">
        <w:rPr>
          <w:rFonts w:ascii="宋体" w:eastAsia="宋体" w:hAnsi="宋体" w:hint="eastAsia"/>
          <w:sz w:val="24"/>
          <w:szCs w:val="24"/>
        </w:rPr>
        <w:t>要想解决这一问题，技术可以发挥作用。例如，即使买方和卖方承诺的每单位预付金额较小，模块化液化也可以提供具有吸引力的单位成本。同样，随着浮式液化技术的日益普及，成本将会随着技术的成熟而下降，从而为小型海上气田的商业化创造了机会。</w:t>
      </w:r>
    </w:p>
    <w:p w14:paraId="6E2606F7" w14:textId="5A15E09B" w:rsidR="004E5D1F" w:rsidRPr="00DA12B5" w:rsidRDefault="004E5D1F" w:rsidP="00DA12B5">
      <w:pPr>
        <w:adjustRightInd w:val="0"/>
        <w:snapToGrid w:val="0"/>
        <w:spacing w:line="360" w:lineRule="auto"/>
        <w:ind w:firstLineChars="200" w:firstLine="480"/>
        <w:mirrorIndents/>
        <w:rPr>
          <w:rFonts w:ascii="宋体" w:eastAsia="宋体" w:hAnsi="宋体"/>
          <w:sz w:val="24"/>
          <w:szCs w:val="24"/>
        </w:rPr>
      </w:pPr>
      <w:r w:rsidRPr="00DA12B5">
        <w:rPr>
          <w:rFonts w:ascii="宋体" w:eastAsia="宋体" w:hAnsi="宋体" w:hint="eastAsia"/>
          <w:sz w:val="24"/>
          <w:szCs w:val="24"/>
        </w:rPr>
        <w:t>此外，随着合约类型的增多，交易机构可以在多种价格指标和合约期限</w:t>
      </w:r>
      <w:r w:rsidRPr="00DA12B5">
        <w:rPr>
          <w:rFonts w:ascii="宋体" w:eastAsia="宋体" w:hAnsi="宋体" w:hint="eastAsia"/>
          <w:sz w:val="24"/>
          <w:szCs w:val="24"/>
        </w:rPr>
        <w:lastRenderedPageBreak/>
        <w:t>之间做多，并利用流动性日益增强、定价更加透明的市场对冲短期风险。以上因素两者结合，可以帮助开发商避开繁琐冗杂的融资条款获得审批。</w:t>
      </w:r>
    </w:p>
    <w:p w14:paraId="43E62B30" w14:textId="512608A8" w:rsidR="004E5D1F" w:rsidRPr="00DA12B5" w:rsidRDefault="004E5D1F" w:rsidP="00DA12B5">
      <w:pPr>
        <w:adjustRightInd w:val="0"/>
        <w:snapToGrid w:val="0"/>
        <w:spacing w:line="360" w:lineRule="auto"/>
        <w:ind w:firstLineChars="200" w:firstLine="480"/>
        <w:mirrorIndents/>
        <w:rPr>
          <w:rFonts w:ascii="宋体" w:eastAsia="宋体" w:hAnsi="宋体"/>
          <w:sz w:val="24"/>
          <w:szCs w:val="24"/>
        </w:rPr>
      </w:pPr>
      <w:r w:rsidRPr="00DA12B5">
        <w:rPr>
          <w:rFonts w:ascii="宋体" w:eastAsia="宋体" w:hAnsi="宋体" w:hint="eastAsia"/>
          <w:sz w:val="24"/>
          <w:szCs w:val="24"/>
        </w:rPr>
        <w:t>同样，发展真正开放灵活的液化天然气市场，再加上运输的可追踪性和可调度性持续改善（例如，使用共享数据库或基于区块链的数据系统），可以降低待售产能的风险。如果过剩产能的定价能够更加透明，那么液化天然气开发商就可以在项目融资之外获得替代融资，因为未开发产能的价值就会得到体现。由此即使买家信用积累较低，或只是寻求短期合约，对于参与项目开发商的股权份额要求能够降低。</w:t>
      </w:r>
    </w:p>
    <w:p w14:paraId="7013BB35" w14:textId="5EE61B59" w:rsidR="004E5D1F" w:rsidRPr="00DA12B5" w:rsidRDefault="004E5D1F" w:rsidP="00DA12B5">
      <w:pPr>
        <w:adjustRightInd w:val="0"/>
        <w:snapToGrid w:val="0"/>
        <w:spacing w:line="360" w:lineRule="auto"/>
        <w:ind w:firstLineChars="200" w:firstLine="480"/>
        <w:mirrorIndents/>
        <w:rPr>
          <w:rFonts w:ascii="宋体" w:eastAsia="宋体" w:hAnsi="宋体"/>
          <w:sz w:val="24"/>
          <w:szCs w:val="24"/>
        </w:rPr>
      </w:pPr>
      <w:r w:rsidRPr="00DA12B5">
        <w:rPr>
          <w:rFonts w:ascii="宋体" w:eastAsia="宋体" w:hAnsi="宋体" w:hint="eastAsia"/>
          <w:sz w:val="24"/>
          <w:szCs w:val="24"/>
        </w:rPr>
        <w:t>随着液化天然气生产商、交易商和买家共同参与不断变化的市场，将障碍转化为机遇，未来5年至关重要。技术本身可能无法克服障碍，但随着市场的变化，企业可以调整传统的商业模式以适应不断变化的市场。</w:t>
      </w:r>
    </w:p>
    <w:p w14:paraId="4001DA3D" w14:textId="77777777" w:rsidR="004E5D1F" w:rsidRPr="00DA12B5" w:rsidRDefault="004E5D1F" w:rsidP="00DA12B5">
      <w:pPr>
        <w:adjustRightInd w:val="0"/>
        <w:snapToGrid w:val="0"/>
        <w:spacing w:line="360" w:lineRule="auto"/>
        <w:ind w:firstLineChars="200" w:firstLine="480"/>
        <w:mirrorIndents/>
        <w:rPr>
          <w:rFonts w:ascii="宋体" w:eastAsia="宋体" w:hAnsi="宋体"/>
          <w:sz w:val="24"/>
          <w:szCs w:val="24"/>
        </w:rPr>
      </w:pPr>
    </w:p>
    <w:p w14:paraId="221E24E9" w14:textId="77777777" w:rsidR="004E5D1F" w:rsidRPr="00DA12B5" w:rsidRDefault="004E5D1F" w:rsidP="00DA12B5">
      <w:pPr>
        <w:adjustRightInd w:val="0"/>
        <w:snapToGrid w:val="0"/>
        <w:spacing w:line="360" w:lineRule="auto"/>
        <w:mirrorIndents/>
        <w:rPr>
          <w:rFonts w:ascii="宋体" w:eastAsia="宋体" w:hAnsi="宋体"/>
          <w:sz w:val="24"/>
          <w:szCs w:val="24"/>
        </w:rPr>
      </w:pPr>
      <w:bookmarkStart w:id="0" w:name="_GoBack"/>
      <w:bookmarkEnd w:id="0"/>
      <w:r w:rsidRPr="00DA12B5">
        <w:rPr>
          <w:rFonts w:ascii="宋体" w:eastAsia="宋体" w:hAnsi="宋体" w:hint="eastAsia"/>
          <w:sz w:val="24"/>
          <w:szCs w:val="24"/>
        </w:rPr>
        <w:t>来源：摘录自德勤2019年3月的报告《重塑、再创造：技术和不断变化的商业模式如何影响液化天然气的未来》</w:t>
      </w:r>
    </w:p>
    <w:p w14:paraId="155847D9" w14:textId="77777777" w:rsidR="004E5D1F" w:rsidRPr="00DA12B5" w:rsidRDefault="004E5D1F" w:rsidP="00DA12B5">
      <w:pPr>
        <w:adjustRightInd w:val="0"/>
        <w:snapToGrid w:val="0"/>
        <w:spacing w:line="360" w:lineRule="auto"/>
        <w:ind w:firstLineChars="200" w:firstLine="480"/>
        <w:mirrorIndents/>
        <w:rPr>
          <w:rFonts w:ascii="宋体" w:eastAsia="宋体" w:hAnsi="宋体"/>
          <w:sz w:val="24"/>
          <w:szCs w:val="24"/>
        </w:rPr>
      </w:pPr>
    </w:p>
    <w:p w14:paraId="2A4F5423" w14:textId="77777777" w:rsidR="004E5D1F" w:rsidRPr="00DA12B5" w:rsidRDefault="004E5D1F" w:rsidP="00DA12B5">
      <w:pPr>
        <w:adjustRightInd w:val="0"/>
        <w:snapToGrid w:val="0"/>
        <w:spacing w:line="360" w:lineRule="auto"/>
        <w:ind w:firstLineChars="200" w:firstLine="480"/>
        <w:mirrorIndents/>
        <w:rPr>
          <w:rFonts w:ascii="宋体" w:eastAsia="宋体" w:hAnsi="宋体"/>
          <w:sz w:val="24"/>
          <w:szCs w:val="24"/>
        </w:rPr>
      </w:pPr>
    </w:p>
    <w:sectPr w:rsidR="004E5D1F" w:rsidRPr="00DA12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911"/>
    <w:rsid w:val="003C0911"/>
    <w:rsid w:val="004E5D1F"/>
    <w:rsid w:val="00552AE9"/>
    <w:rsid w:val="00DA1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78C05"/>
  <w15:chartTrackingRefBased/>
  <w15:docId w15:val="{34A36CE9-A028-4068-8470-EA2C6280A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4E5D1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4E5D1F"/>
    <w:rPr>
      <w:rFonts w:ascii="宋体" w:eastAsia="宋体" w:hAnsi="宋体" w:cs="宋体"/>
      <w:b/>
      <w:bCs/>
      <w:kern w:val="0"/>
      <w:sz w:val="36"/>
      <w:szCs w:val="36"/>
    </w:rPr>
  </w:style>
  <w:style w:type="paragraph" w:styleId="a3">
    <w:name w:val="Normal (Web)"/>
    <w:basedOn w:val="a"/>
    <w:uiPriority w:val="99"/>
    <w:unhideWhenUsed/>
    <w:rsid w:val="004E5D1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337451">
      <w:bodyDiv w:val="1"/>
      <w:marLeft w:val="0"/>
      <w:marRight w:val="0"/>
      <w:marTop w:val="0"/>
      <w:marBottom w:val="0"/>
      <w:divBdr>
        <w:top w:val="none" w:sz="0" w:space="0" w:color="auto"/>
        <w:left w:val="none" w:sz="0" w:space="0" w:color="auto"/>
        <w:bottom w:val="none" w:sz="0" w:space="0" w:color="auto"/>
        <w:right w:val="none" w:sz="0" w:space="0" w:color="auto"/>
      </w:divBdr>
    </w:div>
    <w:div w:id="118918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457</Words>
  <Characters>2606</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4</cp:revision>
  <dcterms:created xsi:type="dcterms:W3CDTF">2020-01-15T09:52:00Z</dcterms:created>
  <dcterms:modified xsi:type="dcterms:W3CDTF">2020-01-19T16:04:00Z</dcterms:modified>
</cp:coreProperties>
</file>