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B7170" w14:textId="77777777" w:rsidR="004000AA" w:rsidRPr="004000AA" w:rsidRDefault="004000AA" w:rsidP="004000AA">
      <w:pPr>
        <w:widowControl/>
        <w:shd w:val="clear" w:color="auto" w:fill="FFFFFF"/>
        <w:snapToGrid w:val="0"/>
        <w:spacing w:after="210" w:line="360" w:lineRule="auto"/>
        <w:outlineLvl w:val="1"/>
        <w:rPr>
          <w:rFonts w:ascii="宋体" w:eastAsia="宋体" w:hAnsi="宋体" w:cs="宋体"/>
          <w:color w:val="333333"/>
          <w:spacing w:val="8"/>
          <w:kern w:val="0"/>
          <w:sz w:val="44"/>
          <w:szCs w:val="44"/>
        </w:rPr>
      </w:pPr>
      <w:r w:rsidRPr="004000AA">
        <w:rPr>
          <w:rFonts w:ascii="宋体" w:eastAsia="宋体" w:hAnsi="宋体" w:cs="宋体" w:hint="eastAsia"/>
          <w:color w:val="333333"/>
          <w:spacing w:val="8"/>
          <w:kern w:val="0"/>
          <w:sz w:val="44"/>
          <w:szCs w:val="44"/>
        </w:rPr>
        <w:t>【石油观察家】刘乾：北溪-2背后的政治博弈</w:t>
      </w:r>
    </w:p>
    <w:p w14:paraId="0AA2582C" w14:textId="77777777" w:rsidR="004000AA" w:rsidRPr="004000AA" w:rsidRDefault="004000AA" w:rsidP="004000AA">
      <w:pPr>
        <w:pStyle w:val="a3"/>
        <w:snapToGrid w:val="0"/>
        <w:spacing w:before="0" w:beforeAutospacing="0" w:after="0" w:afterAutospacing="0" w:line="360" w:lineRule="auto"/>
        <w:jc w:val="both"/>
      </w:pPr>
      <w:r w:rsidRPr="004000AA">
        <w:t>文 | 刘乾</w:t>
      </w:r>
    </w:p>
    <w:p w14:paraId="111D499C" w14:textId="77777777" w:rsidR="004000AA" w:rsidRPr="004000AA" w:rsidRDefault="004000AA" w:rsidP="004000AA">
      <w:pPr>
        <w:pStyle w:val="a3"/>
        <w:snapToGrid w:val="0"/>
        <w:spacing w:before="0" w:beforeAutospacing="0" w:after="0" w:afterAutospacing="0" w:line="360" w:lineRule="auto"/>
        <w:ind w:firstLineChars="200" w:firstLine="480"/>
        <w:jc w:val="both"/>
      </w:pPr>
      <w:bookmarkStart w:id="0" w:name="_GoBack"/>
      <w:r w:rsidRPr="004000AA">
        <w:t>北溪-2被认为是俄罗斯取得对欧输气控制权的政治性项目；而美国将北溪-2管道建设的融资、设备提供和工程服务纳入了制裁清单，使得该项目成为地缘政治角力的对象。</w:t>
      </w:r>
    </w:p>
    <w:bookmarkEnd w:id="0"/>
    <w:p w14:paraId="39276D88" w14:textId="5964C96A" w:rsidR="004000AA" w:rsidRPr="004000AA" w:rsidRDefault="004000AA" w:rsidP="004000AA">
      <w:pPr>
        <w:pStyle w:val="a3"/>
        <w:snapToGrid w:val="0"/>
        <w:spacing w:before="0" w:beforeAutospacing="0" w:after="0" w:afterAutospacing="0" w:line="360" w:lineRule="auto"/>
        <w:ind w:firstLine="480"/>
        <w:jc w:val="both"/>
      </w:pPr>
      <w:r w:rsidRPr="004000AA">
        <w:t>美国总统特朗普称，北溪-2管道（Nord Stream-2）让德国成为俄罗斯的“俘虏”，欧洲国家不应向俄罗斯输送“天然气管道美元”，美国将制裁参与该项目的企业。</w:t>
      </w:r>
    </w:p>
    <w:p w14:paraId="38A1D84B" w14:textId="77777777" w:rsidR="004000AA" w:rsidRPr="004000AA" w:rsidRDefault="004000AA" w:rsidP="004000AA">
      <w:pPr>
        <w:pStyle w:val="a3"/>
        <w:snapToGrid w:val="0"/>
        <w:spacing w:before="0" w:beforeAutospacing="0" w:after="0" w:afterAutospacing="0" w:line="360" w:lineRule="auto"/>
        <w:ind w:firstLine="480"/>
        <w:jc w:val="both"/>
      </w:pPr>
      <w:r w:rsidRPr="004000AA">
        <w:t>特朗普的言论使北溪-2管道陷入了更为复杂的地缘政治和大国博弈中。北溪-2天然气管道是从俄罗斯经波罗的海通往德国的天然气管道，项目参与方包括俄罗斯天然气工业公司（Gazprom）、德国</w:t>
      </w:r>
      <w:proofErr w:type="spellStart"/>
      <w:r w:rsidRPr="004000AA">
        <w:t>Uniper</w:t>
      </w:r>
      <w:proofErr w:type="spellEnd"/>
      <w:r w:rsidRPr="004000AA">
        <w:t>和</w:t>
      </w:r>
      <w:proofErr w:type="spellStart"/>
      <w:r w:rsidRPr="004000AA">
        <w:t>Wintershall</w:t>
      </w:r>
      <w:proofErr w:type="spellEnd"/>
      <w:r w:rsidRPr="004000AA">
        <w:t>，法国Engie、奥地利OMV和壳牌公司Shell。由于该管道同2012年建成投产的北溪管道（Nord Stream）平行，因此称为北溪-2管道。</w:t>
      </w:r>
    </w:p>
    <w:p w14:paraId="33F37F93" w14:textId="77777777" w:rsidR="004000AA" w:rsidRPr="004000AA" w:rsidRDefault="004000AA" w:rsidP="004000AA">
      <w:pPr>
        <w:pStyle w:val="a3"/>
        <w:snapToGrid w:val="0"/>
        <w:spacing w:before="0" w:beforeAutospacing="0" w:after="0" w:afterAutospacing="0" w:line="360" w:lineRule="auto"/>
        <w:jc w:val="both"/>
      </w:pPr>
    </w:p>
    <w:p w14:paraId="6E255D0E" w14:textId="0C5CA64F" w:rsidR="004000AA" w:rsidRPr="004000AA" w:rsidRDefault="004000AA" w:rsidP="004000AA">
      <w:pPr>
        <w:pStyle w:val="a3"/>
        <w:snapToGrid w:val="0"/>
        <w:spacing w:before="0" w:beforeAutospacing="0" w:after="0" w:afterAutospacing="0" w:line="360" w:lineRule="auto"/>
        <w:jc w:val="both"/>
        <w:rPr>
          <w:rFonts w:hint="eastAsia"/>
        </w:rPr>
      </w:pPr>
      <w:r w:rsidRPr="004000AA">
        <w:rPr>
          <w:rStyle w:val="a4"/>
        </w:rPr>
        <w:t>01</w:t>
      </w:r>
    </w:p>
    <w:p w14:paraId="2A6FD45A" w14:textId="77777777" w:rsidR="004000AA" w:rsidRPr="004000AA" w:rsidRDefault="004000AA" w:rsidP="004000AA">
      <w:pPr>
        <w:pStyle w:val="a3"/>
        <w:snapToGrid w:val="0"/>
        <w:spacing w:before="0" w:beforeAutospacing="0" w:after="0" w:afterAutospacing="0" w:line="360" w:lineRule="auto"/>
        <w:jc w:val="both"/>
      </w:pPr>
      <w:r w:rsidRPr="004000AA">
        <w:rPr>
          <w:rStyle w:val="a4"/>
        </w:rPr>
        <w:t>政治性VS经济性</w:t>
      </w:r>
    </w:p>
    <w:p w14:paraId="1F325AB0" w14:textId="77777777" w:rsidR="004000AA" w:rsidRPr="004000AA" w:rsidRDefault="004000AA" w:rsidP="004000AA">
      <w:pPr>
        <w:pStyle w:val="a3"/>
        <w:snapToGrid w:val="0"/>
        <w:spacing w:before="0" w:beforeAutospacing="0" w:after="0" w:afterAutospacing="0" w:line="360" w:lineRule="auto"/>
        <w:ind w:firstLine="480"/>
        <w:jc w:val="both"/>
      </w:pPr>
      <w:r w:rsidRPr="004000AA">
        <w:br/>
      </w:r>
    </w:p>
    <w:p w14:paraId="69CDCB2E" w14:textId="77777777" w:rsidR="004000AA" w:rsidRPr="004000AA" w:rsidRDefault="004000AA" w:rsidP="004000AA">
      <w:pPr>
        <w:pStyle w:val="a3"/>
        <w:snapToGrid w:val="0"/>
        <w:spacing w:before="0" w:beforeAutospacing="0" w:after="0" w:afterAutospacing="0" w:line="360" w:lineRule="auto"/>
        <w:ind w:firstLine="480"/>
        <w:jc w:val="both"/>
      </w:pPr>
      <w:r w:rsidRPr="004000AA">
        <w:t>俄气公司称，在北溪管道建成的同时，项目参与方就开始规划其二期工程，即第三条和第四条管线。与北溪管道相同，北溪-2管道的运输能力同样为每年550亿立方米，一旦建成，从俄罗斯经波罗的海直通德国的天然气管道年输气能力将翻一番，达到每年1100亿立方米。</w:t>
      </w:r>
    </w:p>
    <w:p w14:paraId="16F89B39" w14:textId="77777777" w:rsidR="004000AA" w:rsidRPr="004000AA" w:rsidRDefault="004000AA" w:rsidP="004000AA">
      <w:pPr>
        <w:pStyle w:val="a3"/>
        <w:snapToGrid w:val="0"/>
        <w:spacing w:before="0" w:beforeAutospacing="0" w:after="0" w:afterAutospacing="0" w:line="360" w:lineRule="auto"/>
        <w:jc w:val="both"/>
      </w:pPr>
    </w:p>
    <w:p w14:paraId="5A67A8AE" w14:textId="77777777" w:rsidR="004000AA" w:rsidRPr="004000AA" w:rsidRDefault="004000AA" w:rsidP="004000AA">
      <w:pPr>
        <w:pStyle w:val="a3"/>
        <w:snapToGrid w:val="0"/>
        <w:spacing w:before="0" w:beforeAutospacing="0" w:after="0" w:afterAutospacing="0" w:line="360" w:lineRule="auto"/>
        <w:ind w:firstLine="480"/>
        <w:jc w:val="both"/>
      </w:pPr>
      <w:r w:rsidRPr="004000AA">
        <w:t>机遇和危机促使了当年俄气建设北溪管道。欧洲天然气消费量和进口量的增长，使俄罗斯需要加大对欧洲的天然气供应能力，维持和提高市场份额。而过境乌克兰的运输不稳定，使俄罗斯迫切需要开辟新的直达欧洲的天然气运输通道。</w:t>
      </w:r>
      <w:r w:rsidRPr="004000AA">
        <w:lastRenderedPageBreak/>
        <w:t>尽管存在质疑，但北溪管道建设的主要障碍不是地缘政治和经济效益，而是环保要求和法律监管。</w:t>
      </w:r>
    </w:p>
    <w:p w14:paraId="55BF0648" w14:textId="77777777" w:rsidR="004000AA" w:rsidRPr="004000AA" w:rsidRDefault="004000AA" w:rsidP="004000AA">
      <w:pPr>
        <w:pStyle w:val="a3"/>
        <w:snapToGrid w:val="0"/>
        <w:spacing w:before="0" w:beforeAutospacing="0" w:after="0" w:afterAutospacing="0" w:line="360" w:lineRule="auto"/>
        <w:jc w:val="both"/>
      </w:pPr>
    </w:p>
    <w:p w14:paraId="1C60E7A7" w14:textId="77777777" w:rsidR="004000AA" w:rsidRPr="004000AA" w:rsidRDefault="004000AA" w:rsidP="004000AA">
      <w:pPr>
        <w:pStyle w:val="a3"/>
        <w:snapToGrid w:val="0"/>
        <w:spacing w:before="0" w:beforeAutospacing="0" w:after="0" w:afterAutospacing="0" w:line="360" w:lineRule="auto"/>
        <w:ind w:firstLine="480"/>
        <w:jc w:val="both"/>
      </w:pPr>
      <w:r w:rsidRPr="004000AA">
        <w:t>不过，目前北溪-2管道建设的环境已经发生了巨大的变化。一方面，由于俄罗斯善于将能源作为外交工具，在俄乌关系极度恶化的背景下，北溪-2被认为是俄罗斯摆脱乌克兰和东欧国家，取得对欧输气控制权的“政治性”项目；另一方面，随着西方对俄制裁措施的逐步收紧，美国将北溪-2管道建设的融资、设备提供和工程服务纳入制裁清单，使得该项目成为地缘政治角力的对象。</w:t>
      </w:r>
    </w:p>
    <w:p w14:paraId="19D7F3FB" w14:textId="77777777" w:rsidR="004000AA" w:rsidRPr="004000AA" w:rsidRDefault="004000AA" w:rsidP="004000AA">
      <w:pPr>
        <w:widowControl/>
        <w:snapToGrid w:val="0"/>
        <w:spacing w:line="360" w:lineRule="auto"/>
        <w:ind w:firstLine="480"/>
        <w:rPr>
          <w:rFonts w:ascii="宋体" w:eastAsia="宋体" w:hAnsi="宋体" w:cs="宋体"/>
          <w:kern w:val="0"/>
          <w:sz w:val="24"/>
          <w:szCs w:val="24"/>
        </w:rPr>
      </w:pPr>
      <w:r w:rsidRPr="004000AA">
        <w:rPr>
          <w:rFonts w:ascii="宋体" w:eastAsia="宋体" w:hAnsi="宋体" w:cs="宋体"/>
          <w:kern w:val="0"/>
          <w:sz w:val="24"/>
          <w:szCs w:val="24"/>
        </w:rPr>
        <w:t>有意思的是，此前一直被认为将天然气供应“政治化”的俄罗斯，在北溪-2管道的建设上反而开始呼吁“去政治化”。俄气公司称，北溪-2管道完全是一个商业性项目。首先，由于北溪管道的建成运营，使北溪-2管道的建设成本和技术难度大大降低，项目的盈利能力和经济合理性毋庸置疑。其次，俄罗斯天然气开采的重心正在北移，从亚马尔-涅涅茨自治区开采的天然气经北溪和北溪-2管道输往欧洲，比经乌克兰距离更近、成本更低。第三，乌克兰的天然气管道系统年久失修，缺乏投资，建设一条新的现代化管道更能保障对欧输气的安全性。</w:t>
      </w:r>
    </w:p>
    <w:p w14:paraId="0CB7B46F" w14:textId="77777777" w:rsidR="004000AA" w:rsidRPr="004000AA" w:rsidRDefault="004000AA" w:rsidP="004000AA">
      <w:pPr>
        <w:widowControl/>
        <w:snapToGrid w:val="0"/>
        <w:spacing w:line="360" w:lineRule="auto"/>
        <w:rPr>
          <w:rFonts w:ascii="宋体" w:eastAsia="宋体" w:hAnsi="宋体" w:cs="宋体"/>
          <w:kern w:val="0"/>
          <w:sz w:val="24"/>
          <w:szCs w:val="24"/>
        </w:rPr>
      </w:pPr>
    </w:p>
    <w:p w14:paraId="7E91CE67" w14:textId="77777777" w:rsidR="004000AA" w:rsidRPr="004000AA" w:rsidRDefault="004000AA" w:rsidP="004000AA">
      <w:pPr>
        <w:widowControl/>
        <w:snapToGrid w:val="0"/>
        <w:spacing w:line="360" w:lineRule="auto"/>
        <w:ind w:firstLine="480"/>
        <w:rPr>
          <w:rFonts w:ascii="宋体" w:eastAsia="宋体" w:hAnsi="宋体" w:cs="宋体"/>
          <w:kern w:val="0"/>
          <w:sz w:val="24"/>
          <w:szCs w:val="24"/>
        </w:rPr>
      </w:pPr>
      <w:r w:rsidRPr="004000AA">
        <w:rPr>
          <w:rFonts w:ascii="宋体" w:eastAsia="宋体" w:hAnsi="宋体" w:cs="宋体"/>
          <w:kern w:val="0"/>
          <w:sz w:val="24"/>
          <w:szCs w:val="24"/>
        </w:rPr>
        <w:t>但是，任何跨国天然气长输管道都不可能失去其政治属性。大型天然气管道一旦建成，就绑定了供应国、消费国和过境国，地缘政治和外交关系将直接与天然气供应相互影响，政治利益和经济利益将不再有明显的分界线。</w:t>
      </w:r>
    </w:p>
    <w:p w14:paraId="3AA83B95" w14:textId="77777777" w:rsidR="004000AA" w:rsidRPr="004000AA" w:rsidRDefault="004000AA" w:rsidP="004000AA">
      <w:pPr>
        <w:widowControl/>
        <w:snapToGrid w:val="0"/>
        <w:spacing w:line="360" w:lineRule="auto"/>
        <w:rPr>
          <w:rFonts w:ascii="宋体" w:eastAsia="宋体" w:hAnsi="宋体" w:cs="宋体"/>
          <w:kern w:val="0"/>
          <w:sz w:val="24"/>
          <w:szCs w:val="24"/>
        </w:rPr>
      </w:pPr>
    </w:p>
    <w:p w14:paraId="630287D6" w14:textId="77777777" w:rsidR="004000AA" w:rsidRPr="004000AA" w:rsidRDefault="004000AA" w:rsidP="004000AA">
      <w:pPr>
        <w:widowControl/>
        <w:snapToGrid w:val="0"/>
        <w:spacing w:line="360" w:lineRule="auto"/>
        <w:ind w:firstLine="480"/>
        <w:rPr>
          <w:rFonts w:ascii="宋体" w:eastAsia="宋体" w:hAnsi="宋体" w:cs="宋体"/>
          <w:kern w:val="0"/>
          <w:sz w:val="24"/>
          <w:szCs w:val="24"/>
        </w:rPr>
      </w:pPr>
      <w:r w:rsidRPr="004000AA">
        <w:rPr>
          <w:rFonts w:ascii="宋体" w:eastAsia="宋体" w:hAnsi="宋体" w:cs="宋体"/>
          <w:kern w:val="0"/>
          <w:sz w:val="24"/>
          <w:szCs w:val="24"/>
        </w:rPr>
        <w:t>正因如此，北溪-2管道带有的地缘政治属性成为乌克兰和东欧国家反对该项目的主要理由。乌克兰、波兰和波罗的海国家认为，北溪-2管道的建成运营将大幅提高欧洲对俄罗斯天然气的依赖，直通管道使得俄罗斯不再顾及过境运输国的利益，从而可以随心所欲地“讹诈”欧洲。</w:t>
      </w:r>
    </w:p>
    <w:p w14:paraId="73220C3C" w14:textId="77777777" w:rsidR="004000AA" w:rsidRPr="004000AA" w:rsidRDefault="004000AA" w:rsidP="004000AA">
      <w:pPr>
        <w:widowControl/>
        <w:snapToGrid w:val="0"/>
        <w:spacing w:line="360" w:lineRule="auto"/>
        <w:rPr>
          <w:rFonts w:ascii="宋体" w:eastAsia="宋体" w:hAnsi="宋体" w:cs="宋体"/>
          <w:kern w:val="0"/>
          <w:sz w:val="24"/>
          <w:szCs w:val="24"/>
        </w:rPr>
      </w:pPr>
    </w:p>
    <w:p w14:paraId="7C3C3E6C" w14:textId="77777777" w:rsidR="004000AA" w:rsidRPr="004000AA" w:rsidRDefault="004000AA" w:rsidP="004000AA">
      <w:pPr>
        <w:widowControl/>
        <w:snapToGrid w:val="0"/>
        <w:spacing w:line="360" w:lineRule="auto"/>
        <w:ind w:firstLine="480"/>
        <w:rPr>
          <w:rFonts w:ascii="宋体" w:eastAsia="宋体" w:hAnsi="宋体" w:cs="宋体"/>
          <w:kern w:val="0"/>
          <w:sz w:val="24"/>
          <w:szCs w:val="24"/>
        </w:rPr>
      </w:pPr>
      <w:r w:rsidRPr="004000AA">
        <w:rPr>
          <w:rFonts w:ascii="宋体" w:eastAsia="宋体" w:hAnsi="宋体" w:cs="宋体"/>
          <w:kern w:val="0"/>
          <w:sz w:val="24"/>
          <w:szCs w:val="24"/>
        </w:rPr>
        <w:t>不过，即便是指责北溪-2是政治项目最为严厉的乌克兰，也并没有忘记算经济账。俄罗斯天然气的过境运输需要每年向乌克兰支付数十亿美元的管输费，这对于经济陷入困境的乌克兰来说不啻为一笔巨款；而一旦北溪-2管道建成，这笔费用可能大幅减少或者彻底消失。</w:t>
      </w:r>
    </w:p>
    <w:p w14:paraId="2E33B357" w14:textId="77777777" w:rsidR="004000AA" w:rsidRPr="004000AA" w:rsidRDefault="004000AA" w:rsidP="004000AA">
      <w:pPr>
        <w:widowControl/>
        <w:snapToGrid w:val="0"/>
        <w:spacing w:line="360" w:lineRule="auto"/>
        <w:rPr>
          <w:rFonts w:ascii="宋体" w:eastAsia="宋体" w:hAnsi="宋体" w:cs="宋体"/>
          <w:kern w:val="0"/>
          <w:sz w:val="24"/>
          <w:szCs w:val="24"/>
        </w:rPr>
      </w:pPr>
    </w:p>
    <w:p w14:paraId="1073DF0F" w14:textId="77777777" w:rsidR="004000AA" w:rsidRPr="004000AA" w:rsidRDefault="004000AA" w:rsidP="004000AA">
      <w:pPr>
        <w:widowControl/>
        <w:snapToGrid w:val="0"/>
        <w:spacing w:line="360" w:lineRule="auto"/>
        <w:rPr>
          <w:rFonts w:ascii="宋体" w:eastAsia="宋体" w:hAnsi="宋体" w:cs="宋体"/>
          <w:kern w:val="0"/>
          <w:sz w:val="24"/>
          <w:szCs w:val="24"/>
        </w:rPr>
      </w:pPr>
      <w:r w:rsidRPr="004000AA">
        <w:rPr>
          <w:rFonts w:ascii="宋体" w:eastAsia="宋体" w:hAnsi="宋体" w:cs="宋体"/>
          <w:b/>
          <w:bCs/>
          <w:kern w:val="0"/>
          <w:sz w:val="24"/>
          <w:szCs w:val="24"/>
        </w:rPr>
        <w:lastRenderedPageBreak/>
        <w:t>02</w:t>
      </w:r>
    </w:p>
    <w:p w14:paraId="4840FCBE" w14:textId="77777777" w:rsidR="004000AA" w:rsidRPr="004000AA" w:rsidRDefault="004000AA" w:rsidP="004000AA">
      <w:pPr>
        <w:widowControl/>
        <w:snapToGrid w:val="0"/>
        <w:spacing w:line="360" w:lineRule="auto"/>
        <w:rPr>
          <w:rFonts w:ascii="宋体" w:eastAsia="宋体" w:hAnsi="宋体" w:cs="宋体"/>
          <w:kern w:val="0"/>
          <w:sz w:val="24"/>
          <w:szCs w:val="24"/>
        </w:rPr>
      </w:pPr>
    </w:p>
    <w:p w14:paraId="002CEB01" w14:textId="77777777" w:rsidR="004000AA" w:rsidRPr="004000AA" w:rsidRDefault="004000AA" w:rsidP="004000AA">
      <w:pPr>
        <w:widowControl/>
        <w:snapToGrid w:val="0"/>
        <w:spacing w:line="360" w:lineRule="auto"/>
        <w:rPr>
          <w:rFonts w:ascii="宋体" w:eastAsia="宋体" w:hAnsi="宋体" w:cs="宋体"/>
          <w:kern w:val="0"/>
          <w:sz w:val="24"/>
          <w:szCs w:val="24"/>
        </w:rPr>
      </w:pPr>
    </w:p>
    <w:p w14:paraId="56404101" w14:textId="77777777" w:rsidR="004000AA" w:rsidRPr="004000AA" w:rsidRDefault="004000AA" w:rsidP="004000AA">
      <w:pPr>
        <w:widowControl/>
        <w:snapToGrid w:val="0"/>
        <w:spacing w:line="360" w:lineRule="auto"/>
        <w:rPr>
          <w:rFonts w:ascii="宋体" w:eastAsia="宋体" w:hAnsi="宋体" w:cs="宋体"/>
          <w:kern w:val="0"/>
          <w:sz w:val="24"/>
          <w:szCs w:val="24"/>
        </w:rPr>
      </w:pPr>
      <w:r w:rsidRPr="004000AA">
        <w:rPr>
          <w:rFonts w:ascii="宋体" w:eastAsia="宋体" w:hAnsi="宋体" w:cs="宋体"/>
          <w:b/>
          <w:bCs/>
          <w:kern w:val="0"/>
          <w:sz w:val="24"/>
          <w:szCs w:val="24"/>
        </w:rPr>
        <w:t>老欧洲VS新欧洲</w:t>
      </w:r>
    </w:p>
    <w:p w14:paraId="7A0AB3AE" w14:textId="77777777" w:rsidR="004000AA" w:rsidRPr="004000AA" w:rsidRDefault="004000AA" w:rsidP="004000AA">
      <w:pPr>
        <w:widowControl/>
        <w:snapToGrid w:val="0"/>
        <w:spacing w:line="360" w:lineRule="auto"/>
        <w:ind w:firstLine="480"/>
        <w:rPr>
          <w:rFonts w:ascii="宋体" w:eastAsia="宋体" w:hAnsi="宋体" w:cs="宋体"/>
          <w:kern w:val="0"/>
          <w:sz w:val="24"/>
          <w:szCs w:val="24"/>
        </w:rPr>
      </w:pPr>
      <w:r w:rsidRPr="004000AA">
        <w:rPr>
          <w:rFonts w:ascii="宋体" w:eastAsia="宋体" w:hAnsi="宋体" w:cs="宋体"/>
          <w:kern w:val="0"/>
          <w:sz w:val="24"/>
          <w:szCs w:val="24"/>
        </w:rPr>
        <w:br/>
      </w:r>
    </w:p>
    <w:p w14:paraId="079C0D28" w14:textId="77777777" w:rsidR="004000AA" w:rsidRPr="004000AA" w:rsidRDefault="004000AA" w:rsidP="004000AA">
      <w:pPr>
        <w:widowControl/>
        <w:snapToGrid w:val="0"/>
        <w:spacing w:line="360" w:lineRule="auto"/>
        <w:ind w:firstLine="480"/>
        <w:rPr>
          <w:rFonts w:ascii="宋体" w:eastAsia="宋体" w:hAnsi="宋体" w:cs="宋体"/>
          <w:kern w:val="0"/>
          <w:sz w:val="24"/>
          <w:szCs w:val="24"/>
        </w:rPr>
      </w:pPr>
      <w:r w:rsidRPr="004000AA">
        <w:rPr>
          <w:rFonts w:ascii="宋体" w:eastAsia="宋体" w:hAnsi="宋体" w:cs="宋体"/>
          <w:kern w:val="0"/>
          <w:sz w:val="24"/>
          <w:szCs w:val="24"/>
        </w:rPr>
        <w:t>在某种程度上，北溪-2管道是一个分裂欧洲的项目，其引发的争论凸显了欧盟内部的严重分歧。</w:t>
      </w:r>
    </w:p>
    <w:p w14:paraId="08B15D39" w14:textId="77777777" w:rsidR="004000AA" w:rsidRPr="004000AA" w:rsidRDefault="004000AA" w:rsidP="004000AA">
      <w:pPr>
        <w:widowControl/>
        <w:snapToGrid w:val="0"/>
        <w:spacing w:line="360" w:lineRule="auto"/>
        <w:rPr>
          <w:rFonts w:ascii="宋体" w:eastAsia="宋体" w:hAnsi="宋体" w:cs="宋体"/>
          <w:kern w:val="0"/>
          <w:sz w:val="24"/>
          <w:szCs w:val="24"/>
        </w:rPr>
      </w:pPr>
    </w:p>
    <w:p w14:paraId="17521532" w14:textId="77777777" w:rsidR="004000AA" w:rsidRPr="004000AA" w:rsidRDefault="004000AA" w:rsidP="004000AA">
      <w:pPr>
        <w:widowControl/>
        <w:snapToGrid w:val="0"/>
        <w:spacing w:line="360" w:lineRule="auto"/>
        <w:ind w:firstLine="480"/>
        <w:rPr>
          <w:rFonts w:ascii="宋体" w:eastAsia="宋体" w:hAnsi="宋体" w:cs="宋体"/>
          <w:kern w:val="0"/>
          <w:sz w:val="24"/>
          <w:szCs w:val="24"/>
        </w:rPr>
      </w:pPr>
      <w:r w:rsidRPr="004000AA">
        <w:rPr>
          <w:rFonts w:ascii="宋体" w:eastAsia="宋体" w:hAnsi="宋体" w:cs="宋体"/>
          <w:kern w:val="0"/>
          <w:sz w:val="24"/>
          <w:szCs w:val="24"/>
        </w:rPr>
        <w:t>除了俄罗斯，北溪-2管道的参与者还包括德国、法国和奥地利的大型能源企业。实际上，西欧国家并不过于担心对俄罗斯天然气的依赖。一方面，俄气在德国、法国等“老欧洲”国家的能源消费结构中的比例相对安全。这些国家要么有多元化的天然气进口来源，如德国从荷兰和挪威进口的天然气数量与从俄罗斯进口的数量几乎相同；要么天然气在能源消费总量中的比例并不高，比如法国更多的利用核能发电。他们抵御俄罗斯“天然气武器”的能力更强。</w:t>
      </w:r>
    </w:p>
    <w:p w14:paraId="4303EF90" w14:textId="77777777" w:rsidR="004000AA" w:rsidRPr="004000AA" w:rsidRDefault="004000AA" w:rsidP="004000AA">
      <w:pPr>
        <w:widowControl/>
        <w:snapToGrid w:val="0"/>
        <w:spacing w:line="360" w:lineRule="auto"/>
        <w:rPr>
          <w:rFonts w:ascii="宋体" w:eastAsia="宋体" w:hAnsi="宋体" w:cs="宋体"/>
          <w:kern w:val="0"/>
          <w:sz w:val="24"/>
          <w:szCs w:val="24"/>
        </w:rPr>
      </w:pPr>
    </w:p>
    <w:p w14:paraId="090A3D55" w14:textId="77777777" w:rsidR="004000AA" w:rsidRPr="004000AA" w:rsidRDefault="004000AA" w:rsidP="004000AA">
      <w:pPr>
        <w:widowControl/>
        <w:snapToGrid w:val="0"/>
        <w:spacing w:line="360" w:lineRule="auto"/>
        <w:ind w:firstLine="480"/>
        <w:rPr>
          <w:rFonts w:ascii="宋体" w:eastAsia="宋体" w:hAnsi="宋体" w:cs="宋体"/>
          <w:kern w:val="0"/>
          <w:sz w:val="24"/>
          <w:szCs w:val="24"/>
        </w:rPr>
      </w:pPr>
      <w:r w:rsidRPr="004000AA">
        <w:rPr>
          <w:rFonts w:ascii="宋体" w:eastAsia="宋体" w:hAnsi="宋体" w:cs="宋体"/>
          <w:kern w:val="0"/>
          <w:sz w:val="24"/>
          <w:szCs w:val="24"/>
        </w:rPr>
        <w:t>另一方面，参与北溪-2管道的欧洲企业都是俄气公司长达数十年的合作伙伴，彼此之间存在牢固的互信关系。冷战（上世纪60-70年代）、断气（2006年和2009年）、对俄制裁（2014年至今），以及在天然气定价和商业合同条件等方面的分歧都未能削弱这种合作关系。相反，俄罗斯对欧洲的天然气供应量和在欧洲市场的份额都在增长，2017年俄气对欧洲国家的天然气供应量又一次创造历史最高记录。</w:t>
      </w:r>
    </w:p>
    <w:p w14:paraId="68DFAD6F" w14:textId="77777777" w:rsidR="004000AA" w:rsidRPr="004000AA" w:rsidRDefault="004000AA" w:rsidP="004000AA">
      <w:pPr>
        <w:widowControl/>
        <w:snapToGrid w:val="0"/>
        <w:spacing w:line="360" w:lineRule="auto"/>
        <w:rPr>
          <w:rFonts w:ascii="宋体" w:eastAsia="宋体" w:hAnsi="宋体" w:cs="宋体"/>
          <w:kern w:val="0"/>
          <w:sz w:val="24"/>
          <w:szCs w:val="24"/>
        </w:rPr>
      </w:pPr>
    </w:p>
    <w:p w14:paraId="680D6712" w14:textId="77777777" w:rsidR="004000AA" w:rsidRPr="004000AA" w:rsidRDefault="004000AA" w:rsidP="004000AA">
      <w:pPr>
        <w:widowControl/>
        <w:snapToGrid w:val="0"/>
        <w:spacing w:line="360" w:lineRule="auto"/>
        <w:ind w:firstLine="480"/>
        <w:rPr>
          <w:rFonts w:ascii="宋体" w:eastAsia="宋体" w:hAnsi="宋体" w:cs="宋体"/>
          <w:kern w:val="0"/>
          <w:sz w:val="24"/>
          <w:szCs w:val="24"/>
        </w:rPr>
      </w:pPr>
      <w:r w:rsidRPr="004000AA">
        <w:rPr>
          <w:rFonts w:ascii="宋体" w:eastAsia="宋体" w:hAnsi="宋体" w:cs="宋体"/>
          <w:kern w:val="0"/>
          <w:sz w:val="24"/>
          <w:szCs w:val="24"/>
        </w:rPr>
        <w:t>还有一个不可忽视的因素是，北溪-2管道的建成运营将使德国成为欧洲最为重要的天然气枢纽，从而掌握打开天然气阀门的钥匙。北溪两期管道的总输气能力将达到每年1100亿立方米，占目前俄罗斯对欧洲供气量的一半以上，这是德国力主坚持建设北溪-2管道，并将其定义为“纯商业项目”的核心所在。</w:t>
      </w:r>
    </w:p>
    <w:p w14:paraId="6537FF05" w14:textId="77777777" w:rsidR="004000AA" w:rsidRPr="004000AA" w:rsidRDefault="004000AA" w:rsidP="004000AA">
      <w:pPr>
        <w:widowControl/>
        <w:snapToGrid w:val="0"/>
        <w:spacing w:line="360" w:lineRule="auto"/>
        <w:rPr>
          <w:rFonts w:ascii="宋体" w:eastAsia="宋体" w:hAnsi="宋体" w:cs="宋体"/>
          <w:kern w:val="0"/>
          <w:sz w:val="24"/>
          <w:szCs w:val="24"/>
        </w:rPr>
      </w:pPr>
    </w:p>
    <w:p w14:paraId="303F48B8" w14:textId="77777777" w:rsidR="004000AA" w:rsidRPr="004000AA" w:rsidRDefault="004000AA" w:rsidP="004000AA">
      <w:pPr>
        <w:widowControl/>
        <w:snapToGrid w:val="0"/>
        <w:spacing w:line="360" w:lineRule="auto"/>
        <w:ind w:firstLine="480"/>
        <w:rPr>
          <w:rFonts w:ascii="宋体" w:eastAsia="宋体" w:hAnsi="宋体" w:cs="宋体"/>
          <w:kern w:val="0"/>
          <w:sz w:val="24"/>
          <w:szCs w:val="24"/>
        </w:rPr>
      </w:pPr>
      <w:r w:rsidRPr="004000AA">
        <w:rPr>
          <w:rFonts w:ascii="宋体" w:eastAsia="宋体" w:hAnsi="宋体" w:cs="宋体"/>
          <w:kern w:val="0"/>
          <w:sz w:val="24"/>
          <w:szCs w:val="24"/>
        </w:rPr>
        <w:t>但对于东欧国家而言，由于天然气管道系统和进口来源缺乏多元化，对俄罗斯天然气的依赖程度极高，部分国家甚至达到90%以上。反对北溪-2管道最为积</w:t>
      </w:r>
      <w:r w:rsidRPr="004000AA">
        <w:rPr>
          <w:rFonts w:ascii="宋体" w:eastAsia="宋体" w:hAnsi="宋体" w:cs="宋体"/>
          <w:kern w:val="0"/>
          <w:sz w:val="24"/>
          <w:szCs w:val="24"/>
        </w:rPr>
        <w:lastRenderedPageBreak/>
        <w:t>极的波兰和波罗的海国家正在努力建设LNG进口终端。对于他们而言，北溪-2管道的建设不仅不会降低，反而会加强对俄罗斯的依赖。此外，波兰是目前俄罗斯天然气的过境国，是北溪-2管道的竞争者，自然不愿减少未来的过境管输费收入。</w:t>
      </w:r>
    </w:p>
    <w:p w14:paraId="20431B87" w14:textId="77777777" w:rsidR="004000AA" w:rsidRPr="004000AA" w:rsidRDefault="004000AA" w:rsidP="004000AA">
      <w:pPr>
        <w:widowControl/>
        <w:snapToGrid w:val="0"/>
        <w:spacing w:line="360" w:lineRule="auto"/>
        <w:rPr>
          <w:rFonts w:ascii="宋体" w:eastAsia="宋体" w:hAnsi="宋体" w:cs="宋体"/>
          <w:kern w:val="0"/>
          <w:sz w:val="24"/>
          <w:szCs w:val="24"/>
        </w:rPr>
      </w:pPr>
    </w:p>
    <w:p w14:paraId="4983DE43" w14:textId="77777777" w:rsidR="004000AA" w:rsidRPr="004000AA" w:rsidRDefault="004000AA" w:rsidP="004000AA">
      <w:pPr>
        <w:widowControl/>
        <w:snapToGrid w:val="0"/>
        <w:spacing w:line="360" w:lineRule="auto"/>
        <w:ind w:firstLine="480"/>
        <w:rPr>
          <w:rFonts w:ascii="宋体" w:eastAsia="宋体" w:hAnsi="宋体" w:cs="宋体"/>
          <w:kern w:val="0"/>
          <w:sz w:val="24"/>
          <w:szCs w:val="24"/>
        </w:rPr>
      </w:pPr>
      <w:r w:rsidRPr="004000AA">
        <w:rPr>
          <w:rFonts w:ascii="宋体" w:eastAsia="宋体" w:hAnsi="宋体" w:cs="宋体"/>
          <w:kern w:val="0"/>
          <w:sz w:val="24"/>
          <w:szCs w:val="24"/>
        </w:rPr>
        <w:t>需要指出的是，在天然气管道建设方面，“新欧洲”国家对于“老欧洲”国家存在很深的不信任感，“南流”管道的流产是“前车之鉴”。此前俄罗斯计划建设经黑海至保加利亚的“南流”管道，保加利亚在欧洲和美国的压力下拒绝了这一项目，使该管道改线为走土耳其的陆路（土耳其流）。但同时，德法却坚持建设北溪-2管道，这不仅使原“南流”管道的巴尔干过境国不满，也使保加利亚陷入了尴尬的境地。</w:t>
      </w:r>
    </w:p>
    <w:p w14:paraId="62F29079" w14:textId="77777777" w:rsidR="004000AA" w:rsidRPr="004000AA" w:rsidRDefault="004000AA" w:rsidP="004000AA">
      <w:pPr>
        <w:widowControl/>
        <w:snapToGrid w:val="0"/>
        <w:spacing w:line="360" w:lineRule="auto"/>
        <w:rPr>
          <w:rFonts w:ascii="宋体" w:eastAsia="宋体" w:hAnsi="宋体" w:cs="宋体"/>
          <w:kern w:val="0"/>
          <w:sz w:val="24"/>
          <w:szCs w:val="24"/>
        </w:rPr>
      </w:pPr>
    </w:p>
    <w:p w14:paraId="0E9D4D86" w14:textId="77777777" w:rsidR="004000AA" w:rsidRPr="004000AA" w:rsidRDefault="004000AA" w:rsidP="004000AA">
      <w:pPr>
        <w:widowControl/>
        <w:snapToGrid w:val="0"/>
        <w:spacing w:line="360" w:lineRule="auto"/>
        <w:ind w:firstLine="480"/>
        <w:rPr>
          <w:rFonts w:ascii="宋体" w:eastAsia="宋体" w:hAnsi="宋体" w:cs="宋体"/>
          <w:kern w:val="0"/>
          <w:sz w:val="24"/>
          <w:szCs w:val="24"/>
        </w:rPr>
      </w:pPr>
      <w:r w:rsidRPr="004000AA">
        <w:rPr>
          <w:rFonts w:ascii="宋体" w:eastAsia="宋体" w:hAnsi="宋体" w:cs="宋体"/>
          <w:kern w:val="0"/>
          <w:sz w:val="24"/>
          <w:szCs w:val="24"/>
        </w:rPr>
        <w:t>可以预料，围绕北溪-2管道，“老欧洲”和“新欧洲”在地缘政治观念和经济利益分配方面的矛盾将使这场争论继续下去。</w:t>
      </w:r>
    </w:p>
    <w:p w14:paraId="43B3BFCF" w14:textId="77777777" w:rsidR="004000AA" w:rsidRPr="004000AA" w:rsidRDefault="004000AA" w:rsidP="004000AA">
      <w:pPr>
        <w:widowControl/>
        <w:snapToGrid w:val="0"/>
        <w:spacing w:line="360" w:lineRule="auto"/>
        <w:rPr>
          <w:rFonts w:ascii="宋体" w:eastAsia="宋体" w:hAnsi="宋体" w:cs="宋体"/>
          <w:kern w:val="0"/>
          <w:sz w:val="24"/>
          <w:szCs w:val="24"/>
        </w:rPr>
      </w:pPr>
    </w:p>
    <w:p w14:paraId="61D22F87" w14:textId="77777777" w:rsidR="004000AA" w:rsidRPr="004000AA" w:rsidRDefault="004000AA" w:rsidP="004000AA">
      <w:pPr>
        <w:widowControl/>
        <w:snapToGrid w:val="0"/>
        <w:spacing w:line="360" w:lineRule="auto"/>
        <w:rPr>
          <w:rFonts w:ascii="宋体" w:eastAsia="宋体" w:hAnsi="宋体" w:cs="宋体"/>
          <w:kern w:val="0"/>
          <w:sz w:val="24"/>
          <w:szCs w:val="24"/>
        </w:rPr>
      </w:pPr>
      <w:r w:rsidRPr="004000AA">
        <w:rPr>
          <w:rFonts w:ascii="宋体" w:eastAsia="宋体" w:hAnsi="宋体" w:cs="宋体"/>
          <w:b/>
          <w:bCs/>
          <w:kern w:val="0"/>
          <w:sz w:val="24"/>
          <w:szCs w:val="24"/>
        </w:rPr>
        <w:t>03</w:t>
      </w:r>
    </w:p>
    <w:p w14:paraId="57764B3F" w14:textId="77777777" w:rsidR="004000AA" w:rsidRPr="004000AA" w:rsidRDefault="004000AA" w:rsidP="004000AA">
      <w:pPr>
        <w:widowControl/>
        <w:snapToGrid w:val="0"/>
        <w:spacing w:line="360" w:lineRule="auto"/>
        <w:rPr>
          <w:rFonts w:ascii="宋体" w:eastAsia="宋体" w:hAnsi="宋体" w:cs="宋体"/>
          <w:kern w:val="0"/>
          <w:sz w:val="24"/>
          <w:szCs w:val="24"/>
        </w:rPr>
      </w:pPr>
    </w:p>
    <w:p w14:paraId="70319DBB" w14:textId="77777777" w:rsidR="004000AA" w:rsidRPr="004000AA" w:rsidRDefault="004000AA" w:rsidP="004000AA">
      <w:pPr>
        <w:widowControl/>
        <w:snapToGrid w:val="0"/>
        <w:spacing w:line="360" w:lineRule="auto"/>
        <w:rPr>
          <w:rFonts w:ascii="宋体" w:eastAsia="宋体" w:hAnsi="宋体" w:cs="宋体"/>
          <w:kern w:val="0"/>
          <w:sz w:val="24"/>
          <w:szCs w:val="24"/>
        </w:rPr>
      </w:pPr>
    </w:p>
    <w:p w14:paraId="3A7CF3B6" w14:textId="77777777" w:rsidR="004000AA" w:rsidRPr="004000AA" w:rsidRDefault="004000AA" w:rsidP="004000AA">
      <w:pPr>
        <w:widowControl/>
        <w:snapToGrid w:val="0"/>
        <w:spacing w:line="360" w:lineRule="auto"/>
        <w:rPr>
          <w:rFonts w:ascii="宋体" w:eastAsia="宋体" w:hAnsi="宋体" w:cs="宋体"/>
          <w:kern w:val="0"/>
          <w:sz w:val="24"/>
          <w:szCs w:val="24"/>
        </w:rPr>
      </w:pPr>
      <w:r w:rsidRPr="004000AA">
        <w:rPr>
          <w:rFonts w:ascii="宋体" w:eastAsia="宋体" w:hAnsi="宋体" w:cs="宋体"/>
          <w:b/>
          <w:bCs/>
          <w:kern w:val="0"/>
          <w:sz w:val="24"/>
          <w:szCs w:val="24"/>
        </w:rPr>
        <w:t>美国VS俄罗斯</w:t>
      </w:r>
    </w:p>
    <w:p w14:paraId="669E72CB" w14:textId="77777777" w:rsidR="004000AA" w:rsidRPr="004000AA" w:rsidRDefault="004000AA" w:rsidP="004000AA">
      <w:pPr>
        <w:widowControl/>
        <w:snapToGrid w:val="0"/>
        <w:spacing w:line="360" w:lineRule="auto"/>
        <w:rPr>
          <w:rFonts w:ascii="宋体" w:eastAsia="宋体" w:hAnsi="宋体" w:cs="宋体"/>
          <w:kern w:val="0"/>
          <w:sz w:val="24"/>
          <w:szCs w:val="24"/>
        </w:rPr>
      </w:pPr>
    </w:p>
    <w:p w14:paraId="67A6C23D" w14:textId="77777777" w:rsidR="004000AA" w:rsidRPr="004000AA" w:rsidRDefault="004000AA" w:rsidP="004000AA">
      <w:pPr>
        <w:widowControl/>
        <w:snapToGrid w:val="0"/>
        <w:spacing w:line="360" w:lineRule="auto"/>
        <w:ind w:firstLine="480"/>
        <w:rPr>
          <w:rFonts w:ascii="宋体" w:eastAsia="宋体" w:hAnsi="宋体" w:cs="宋体"/>
          <w:kern w:val="0"/>
          <w:sz w:val="24"/>
          <w:szCs w:val="24"/>
        </w:rPr>
      </w:pPr>
      <w:r w:rsidRPr="004000AA">
        <w:rPr>
          <w:rFonts w:ascii="宋体" w:eastAsia="宋体" w:hAnsi="宋体" w:cs="宋体"/>
          <w:kern w:val="0"/>
          <w:sz w:val="24"/>
          <w:szCs w:val="24"/>
        </w:rPr>
        <w:t>尽管北溪-2管道是一条对欧洲供应天然气的管道，但美国才是俄罗斯建设该管道最重要的博弈对手。</w:t>
      </w:r>
    </w:p>
    <w:p w14:paraId="03769EF7" w14:textId="77777777" w:rsidR="004000AA" w:rsidRPr="004000AA" w:rsidRDefault="004000AA" w:rsidP="004000AA">
      <w:pPr>
        <w:widowControl/>
        <w:snapToGrid w:val="0"/>
        <w:spacing w:line="360" w:lineRule="auto"/>
        <w:rPr>
          <w:rFonts w:ascii="宋体" w:eastAsia="宋体" w:hAnsi="宋体" w:cs="宋体"/>
          <w:kern w:val="0"/>
          <w:sz w:val="24"/>
          <w:szCs w:val="24"/>
        </w:rPr>
      </w:pPr>
    </w:p>
    <w:p w14:paraId="78BD266B" w14:textId="77777777" w:rsidR="004000AA" w:rsidRPr="004000AA" w:rsidRDefault="004000AA" w:rsidP="004000AA">
      <w:pPr>
        <w:widowControl/>
        <w:snapToGrid w:val="0"/>
        <w:spacing w:line="360" w:lineRule="auto"/>
        <w:ind w:firstLine="480"/>
        <w:rPr>
          <w:rFonts w:ascii="宋体" w:eastAsia="宋体" w:hAnsi="宋体" w:cs="宋体"/>
          <w:kern w:val="0"/>
          <w:sz w:val="24"/>
          <w:szCs w:val="24"/>
        </w:rPr>
      </w:pPr>
      <w:r w:rsidRPr="004000AA">
        <w:rPr>
          <w:rFonts w:ascii="宋体" w:eastAsia="宋体" w:hAnsi="宋体" w:cs="宋体"/>
          <w:kern w:val="0"/>
          <w:sz w:val="24"/>
          <w:szCs w:val="24"/>
        </w:rPr>
        <w:t>上世纪六十年代，美国曾强烈反对欧洲国家建设从苏联进口天然气的管道，这就是经乌克兰通往西欧的管道系统。半个多世纪过去，美国仍然反对建设从俄罗斯至欧洲的新管道。讽刺的是，美国的借口之一是要保护半个多世纪以前它曾经反对建设的那条管道。</w:t>
      </w:r>
    </w:p>
    <w:p w14:paraId="0B77DC06" w14:textId="77777777" w:rsidR="004000AA" w:rsidRPr="004000AA" w:rsidRDefault="004000AA" w:rsidP="004000AA">
      <w:pPr>
        <w:widowControl/>
        <w:snapToGrid w:val="0"/>
        <w:spacing w:line="360" w:lineRule="auto"/>
        <w:rPr>
          <w:rFonts w:ascii="宋体" w:eastAsia="宋体" w:hAnsi="宋体" w:cs="宋体"/>
          <w:kern w:val="0"/>
          <w:sz w:val="24"/>
          <w:szCs w:val="24"/>
        </w:rPr>
      </w:pPr>
    </w:p>
    <w:p w14:paraId="10407D1E" w14:textId="77777777" w:rsidR="004000AA" w:rsidRPr="004000AA" w:rsidRDefault="004000AA" w:rsidP="004000AA">
      <w:pPr>
        <w:widowControl/>
        <w:snapToGrid w:val="0"/>
        <w:spacing w:line="360" w:lineRule="auto"/>
        <w:ind w:firstLine="480"/>
        <w:rPr>
          <w:rFonts w:ascii="宋体" w:eastAsia="宋体" w:hAnsi="宋体" w:cs="宋体"/>
          <w:kern w:val="0"/>
          <w:sz w:val="24"/>
          <w:szCs w:val="24"/>
        </w:rPr>
      </w:pPr>
      <w:r w:rsidRPr="004000AA">
        <w:rPr>
          <w:rFonts w:ascii="宋体" w:eastAsia="宋体" w:hAnsi="宋体" w:cs="宋体"/>
          <w:kern w:val="0"/>
          <w:sz w:val="24"/>
          <w:szCs w:val="24"/>
        </w:rPr>
        <w:t>苏联解体后，美国一直试图削弱俄罗斯在欧亚地区的影响力。使原苏联地区的能源运输通道多元化，降低俄罗斯能源出口的垄断地位是主要手段之一。美国</w:t>
      </w:r>
      <w:r w:rsidRPr="004000AA">
        <w:rPr>
          <w:rFonts w:ascii="宋体" w:eastAsia="宋体" w:hAnsi="宋体" w:cs="宋体"/>
          <w:kern w:val="0"/>
          <w:sz w:val="24"/>
          <w:szCs w:val="24"/>
        </w:rPr>
        <w:lastRenderedPageBreak/>
        <w:t>支持建设绕过俄罗斯，将阿塞拜疆油气输往欧洲的管道是其中经典的案例。与之相应，经济实力和政治影响力下降的俄罗斯也看到了能源供应的巨大威力，从而将“天然气武器”运用到外交和政治施压上。可以说，围绕油气管道建设的攻防是俄美两国在后苏联时代和后苏联空间中博弈的主要看点之一。</w:t>
      </w:r>
    </w:p>
    <w:p w14:paraId="150C9E73" w14:textId="77777777" w:rsidR="004000AA" w:rsidRPr="004000AA" w:rsidRDefault="004000AA" w:rsidP="004000AA">
      <w:pPr>
        <w:widowControl/>
        <w:snapToGrid w:val="0"/>
        <w:spacing w:line="360" w:lineRule="auto"/>
        <w:rPr>
          <w:rFonts w:ascii="宋体" w:eastAsia="宋体" w:hAnsi="宋体" w:cs="宋体"/>
          <w:kern w:val="0"/>
          <w:sz w:val="24"/>
          <w:szCs w:val="24"/>
        </w:rPr>
      </w:pPr>
    </w:p>
    <w:p w14:paraId="20275E3F" w14:textId="77777777" w:rsidR="004000AA" w:rsidRPr="004000AA" w:rsidRDefault="004000AA" w:rsidP="004000AA">
      <w:pPr>
        <w:widowControl/>
        <w:snapToGrid w:val="0"/>
        <w:spacing w:line="360" w:lineRule="auto"/>
        <w:ind w:firstLine="480"/>
        <w:rPr>
          <w:rFonts w:ascii="宋体" w:eastAsia="宋体" w:hAnsi="宋体" w:cs="宋体"/>
          <w:kern w:val="0"/>
          <w:sz w:val="24"/>
          <w:szCs w:val="24"/>
        </w:rPr>
      </w:pPr>
      <w:r w:rsidRPr="004000AA">
        <w:rPr>
          <w:rFonts w:ascii="宋体" w:eastAsia="宋体" w:hAnsi="宋体" w:cs="宋体"/>
          <w:kern w:val="0"/>
          <w:sz w:val="24"/>
          <w:szCs w:val="24"/>
        </w:rPr>
        <w:t>特朗普有关“俄罗斯用北溪-2管道将德国变成俘虏”和“欧洲用数百亿的天然气管道美元资助俄罗斯”的观点，实际上与上世纪60年代美国反对苏联和欧洲的天然气交易的立场并无不同，西方对俄罗斯的制裁和俄美关系的恶化也往往被称为“新冷战”的到来。但是有一点不同，如今的美国正在成为天然气的出口国，欧洲天然气市场可能成为美国和俄罗斯竞争的对象。</w:t>
      </w:r>
    </w:p>
    <w:p w14:paraId="2FC3040C" w14:textId="77777777" w:rsidR="004000AA" w:rsidRPr="004000AA" w:rsidRDefault="004000AA" w:rsidP="004000AA">
      <w:pPr>
        <w:widowControl/>
        <w:snapToGrid w:val="0"/>
        <w:spacing w:line="360" w:lineRule="auto"/>
        <w:ind w:firstLine="480"/>
        <w:rPr>
          <w:rFonts w:ascii="宋体" w:eastAsia="宋体" w:hAnsi="宋体" w:cs="宋体"/>
          <w:kern w:val="0"/>
          <w:sz w:val="24"/>
          <w:szCs w:val="24"/>
        </w:rPr>
      </w:pPr>
      <w:r w:rsidRPr="004000AA">
        <w:rPr>
          <w:rFonts w:ascii="宋体" w:eastAsia="宋体" w:hAnsi="宋体" w:cs="宋体"/>
          <w:kern w:val="0"/>
          <w:sz w:val="24"/>
          <w:szCs w:val="24"/>
        </w:rPr>
        <w:t>俄罗斯方面，从总统普京到俄气总裁米勒，再到俄罗斯驻美国大使，都曾表示美国反对建设北溪-2管道是为了使美国LNG占领欧洲市场。他们强调，在供应量上，美国不可能大规模满足欧洲增长的进口需求和替代俄罗斯；在价格上，美国LNG也难以同俄罗斯低廉的天然气成本相竞争。因此，美国用制裁阻挠北溪-2管道的建设，是用一种非竞争的手段来获取市场地位。</w:t>
      </w:r>
    </w:p>
    <w:p w14:paraId="677EFAF4" w14:textId="77777777" w:rsidR="004000AA" w:rsidRPr="004000AA" w:rsidRDefault="004000AA" w:rsidP="004000AA">
      <w:pPr>
        <w:widowControl/>
        <w:snapToGrid w:val="0"/>
        <w:spacing w:line="360" w:lineRule="auto"/>
        <w:rPr>
          <w:rFonts w:ascii="宋体" w:eastAsia="宋体" w:hAnsi="宋体" w:cs="宋体"/>
          <w:kern w:val="0"/>
          <w:sz w:val="24"/>
          <w:szCs w:val="24"/>
        </w:rPr>
      </w:pPr>
    </w:p>
    <w:p w14:paraId="0D6E3E22" w14:textId="77777777" w:rsidR="004000AA" w:rsidRPr="004000AA" w:rsidRDefault="004000AA" w:rsidP="004000AA">
      <w:pPr>
        <w:widowControl/>
        <w:snapToGrid w:val="0"/>
        <w:spacing w:line="360" w:lineRule="auto"/>
        <w:ind w:firstLine="480"/>
        <w:rPr>
          <w:rFonts w:ascii="宋体" w:eastAsia="宋体" w:hAnsi="宋体" w:cs="宋体"/>
          <w:kern w:val="0"/>
          <w:sz w:val="24"/>
          <w:szCs w:val="24"/>
        </w:rPr>
      </w:pPr>
      <w:r w:rsidRPr="004000AA">
        <w:rPr>
          <w:rFonts w:ascii="宋体" w:eastAsia="宋体" w:hAnsi="宋体" w:cs="宋体"/>
          <w:kern w:val="0"/>
          <w:sz w:val="24"/>
          <w:szCs w:val="24"/>
        </w:rPr>
        <w:t>但正是美国“页岩气革命”改变了全球天然气市场的形势。在竞争的威胁下，俄罗斯调整了定价策略和“照付不议”合同的部分条件，使其有所顾忌，减少了对垄断地位的利用。而美国方面，虽然特朗普抛出了“谁建设北溪-2管道就制裁谁”的言论，但他在赫尔辛基同普京的会面后软化了立场。他承认德国有权建设北溪-2管道，强调美国将用“竞争”的手段来战胜该项目。不过，对于言行往往并不一致的特朗普，美国下一步的政策走向并不确定。</w:t>
      </w:r>
    </w:p>
    <w:p w14:paraId="59524982" w14:textId="77777777" w:rsidR="004000AA" w:rsidRPr="004000AA" w:rsidRDefault="004000AA" w:rsidP="004000AA">
      <w:pPr>
        <w:widowControl/>
        <w:snapToGrid w:val="0"/>
        <w:spacing w:line="360" w:lineRule="auto"/>
        <w:rPr>
          <w:rFonts w:ascii="宋体" w:eastAsia="宋体" w:hAnsi="宋体" w:cs="宋体"/>
          <w:kern w:val="0"/>
          <w:sz w:val="24"/>
          <w:szCs w:val="24"/>
        </w:rPr>
      </w:pPr>
    </w:p>
    <w:p w14:paraId="44DAF20B" w14:textId="77777777" w:rsidR="004000AA" w:rsidRPr="004000AA" w:rsidRDefault="004000AA" w:rsidP="004000AA">
      <w:pPr>
        <w:widowControl/>
        <w:snapToGrid w:val="0"/>
        <w:spacing w:line="360" w:lineRule="auto"/>
        <w:ind w:firstLine="480"/>
        <w:rPr>
          <w:rFonts w:ascii="宋体" w:eastAsia="宋体" w:hAnsi="宋体" w:cs="宋体"/>
          <w:kern w:val="0"/>
          <w:sz w:val="24"/>
          <w:szCs w:val="24"/>
        </w:rPr>
      </w:pPr>
      <w:r w:rsidRPr="004000AA">
        <w:rPr>
          <w:rFonts w:ascii="宋体" w:eastAsia="宋体" w:hAnsi="宋体" w:cs="宋体"/>
          <w:kern w:val="0"/>
          <w:sz w:val="24"/>
          <w:szCs w:val="24"/>
        </w:rPr>
        <w:t>从目前的情况看，美国阻碍北溪-2管道建设手段并不多，该项目已经获得了几乎所有必要的许可文件和开始建设的资金，而制裁只会使欧洲和美国的矛盾更深。但可以肯定的是，只要欧洲天然气进口的来源越多元化，美国LNG的竞争越激烈，俄罗斯的垄断优势就会越小。</w:t>
      </w:r>
    </w:p>
    <w:p w14:paraId="1E846677" w14:textId="77777777" w:rsidR="004000AA" w:rsidRPr="004000AA" w:rsidRDefault="004000AA" w:rsidP="004000AA">
      <w:pPr>
        <w:widowControl/>
        <w:snapToGrid w:val="0"/>
        <w:spacing w:line="360" w:lineRule="auto"/>
        <w:rPr>
          <w:rFonts w:ascii="宋体" w:eastAsia="宋体" w:hAnsi="宋体" w:cs="宋体"/>
          <w:kern w:val="0"/>
          <w:sz w:val="24"/>
          <w:szCs w:val="24"/>
        </w:rPr>
      </w:pPr>
    </w:p>
    <w:p w14:paraId="585BAE3C" w14:textId="77777777" w:rsidR="004000AA" w:rsidRPr="004000AA" w:rsidRDefault="004000AA" w:rsidP="004000AA">
      <w:pPr>
        <w:widowControl/>
        <w:snapToGrid w:val="0"/>
        <w:spacing w:line="360" w:lineRule="auto"/>
        <w:rPr>
          <w:rFonts w:ascii="宋体" w:eastAsia="宋体" w:hAnsi="宋体" w:cs="宋体"/>
          <w:kern w:val="0"/>
          <w:sz w:val="24"/>
          <w:szCs w:val="24"/>
        </w:rPr>
      </w:pPr>
      <w:r w:rsidRPr="004000AA">
        <w:rPr>
          <w:rFonts w:ascii="宋体" w:eastAsia="宋体" w:hAnsi="宋体" w:cs="宋体"/>
          <w:kern w:val="0"/>
          <w:sz w:val="24"/>
          <w:szCs w:val="24"/>
        </w:rPr>
        <w:t>（来源：公众号能源杂志）</w:t>
      </w:r>
    </w:p>
    <w:p w14:paraId="06E8F07F" w14:textId="77777777" w:rsidR="00D0388D" w:rsidRPr="004000AA" w:rsidRDefault="00D0388D" w:rsidP="004000AA">
      <w:pPr>
        <w:snapToGrid w:val="0"/>
        <w:spacing w:line="360" w:lineRule="auto"/>
        <w:rPr>
          <w:rFonts w:ascii="宋体" w:eastAsia="宋体" w:hAnsi="宋体"/>
          <w:sz w:val="24"/>
          <w:szCs w:val="24"/>
        </w:rPr>
      </w:pPr>
    </w:p>
    <w:sectPr w:rsidR="00D0388D" w:rsidRPr="004000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1C"/>
    <w:rsid w:val="004000AA"/>
    <w:rsid w:val="005E241C"/>
    <w:rsid w:val="00D03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F836"/>
  <w15:chartTrackingRefBased/>
  <w15:docId w15:val="{000208E7-2F30-493B-B138-D1CE98DB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000A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4000AA"/>
    <w:rPr>
      <w:rFonts w:ascii="宋体" w:eastAsia="宋体" w:hAnsi="宋体" w:cs="宋体"/>
      <w:b/>
      <w:bCs/>
      <w:kern w:val="0"/>
      <w:sz w:val="36"/>
      <w:szCs w:val="36"/>
    </w:rPr>
  </w:style>
  <w:style w:type="paragraph" w:styleId="a3">
    <w:name w:val="Normal (Web)"/>
    <w:basedOn w:val="a"/>
    <w:uiPriority w:val="99"/>
    <w:semiHidden/>
    <w:unhideWhenUsed/>
    <w:rsid w:val="004000A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000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21170">
      <w:bodyDiv w:val="1"/>
      <w:marLeft w:val="0"/>
      <w:marRight w:val="0"/>
      <w:marTop w:val="0"/>
      <w:marBottom w:val="0"/>
      <w:divBdr>
        <w:top w:val="none" w:sz="0" w:space="0" w:color="auto"/>
        <w:left w:val="none" w:sz="0" w:space="0" w:color="auto"/>
        <w:bottom w:val="none" w:sz="0" w:space="0" w:color="auto"/>
        <w:right w:val="none" w:sz="0" w:space="0" w:color="auto"/>
      </w:divBdr>
    </w:div>
    <w:div w:id="1249075920">
      <w:bodyDiv w:val="1"/>
      <w:marLeft w:val="0"/>
      <w:marRight w:val="0"/>
      <w:marTop w:val="0"/>
      <w:marBottom w:val="0"/>
      <w:divBdr>
        <w:top w:val="none" w:sz="0" w:space="0" w:color="auto"/>
        <w:left w:val="none" w:sz="0" w:space="0" w:color="auto"/>
        <w:bottom w:val="none" w:sz="0" w:space="0" w:color="auto"/>
        <w:right w:val="none" w:sz="0" w:space="0" w:color="auto"/>
      </w:divBdr>
    </w:div>
    <w:div w:id="17520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2974</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observer oil</dc:creator>
  <cp:keywords/>
  <dc:description/>
  <cp:lastModifiedBy>observer oil</cp:lastModifiedBy>
  <cp:revision>3</cp:revision>
  <dcterms:created xsi:type="dcterms:W3CDTF">2020-02-28T08:16:00Z</dcterms:created>
  <dcterms:modified xsi:type="dcterms:W3CDTF">2020-02-28T08:25:00Z</dcterms:modified>
</cp:coreProperties>
</file>