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E2842" w14:textId="77777777" w:rsidR="00B6473C" w:rsidRPr="00B6473C" w:rsidRDefault="00B6473C" w:rsidP="00B6473C">
      <w:pPr>
        <w:widowControl/>
        <w:shd w:val="clear" w:color="auto" w:fill="FFFFFF"/>
        <w:spacing w:after="210"/>
        <w:outlineLvl w:val="1"/>
        <w:rPr>
          <w:rFonts w:ascii="Microsoft YaHei UI" w:eastAsia="Microsoft YaHei UI" w:hAnsi="Microsoft YaHei UI" w:cs="宋体"/>
          <w:color w:val="333333"/>
          <w:spacing w:val="8"/>
          <w:kern w:val="0"/>
          <w:sz w:val="33"/>
          <w:szCs w:val="33"/>
        </w:rPr>
      </w:pPr>
      <w:bookmarkStart w:id="0" w:name="_GoBack"/>
      <w:r w:rsidRPr="00B6473C">
        <w:rPr>
          <w:rFonts w:ascii="Microsoft YaHei UI" w:eastAsia="Microsoft YaHei UI" w:hAnsi="Microsoft YaHei UI" w:cs="宋体" w:hint="eastAsia"/>
          <w:color w:val="333333"/>
          <w:spacing w:val="8"/>
          <w:kern w:val="0"/>
          <w:sz w:val="33"/>
          <w:szCs w:val="33"/>
        </w:rPr>
        <w:t>【石油观察家】低油价下中国油公司海外勘探工作思考</w:t>
      </w:r>
    </w:p>
    <w:p w14:paraId="48B47CD1" w14:textId="77777777" w:rsidR="00B6473C" w:rsidRPr="00B6473C" w:rsidRDefault="00B6473C" w:rsidP="00B6473C">
      <w:pPr>
        <w:widowControl/>
        <w:rPr>
          <w:rFonts w:ascii="宋体" w:eastAsia="宋体" w:hAnsi="宋体" w:cs="宋体"/>
          <w:kern w:val="0"/>
          <w:sz w:val="24"/>
          <w:szCs w:val="24"/>
        </w:rPr>
      </w:pPr>
      <w:r w:rsidRPr="00B6473C">
        <w:rPr>
          <w:rFonts w:ascii="宋体" w:eastAsia="宋体" w:hAnsi="宋体" w:cs="宋体"/>
          <w:kern w:val="0"/>
          <w:sz w:val="24"/>
          <w:szCs w:val="24"/>
        </w:rPr>
        <w:t>文 | 郭金瑞，王大鹏，田纳新，殷进垠，赵旭</w:t>
      </w:r>
    </w:p>
    <w:p w14:paraId="4F254A46" w14:textId="77777777" w:rsidR="00B6473C" w:rsidRPr="00B6473C" w:rsidRDefault="00B6473C" w:rsidP="00B6473C">
      <w:pPr>
        <w:widowControl/>
        <w:rPr>
          <w:rFonts w:ascii="宋体" w:eastAsia="宋体" w:hAnsi="宋体" w:cs="宋体"/>
          <w:kern w:val="0"/>
          <w:sz w:val="24"/>
          <w:szCs w:val="24"/>
        </w:rPr>
      </w:pPr>
      <w:r w:rsidRPr="00B6473C">
        <w:rPr>
          <w:rFonts w:ascii="宋体" w:eastAsia="宋体" w:hAnsi="宋体" w:cs="宋体"/>
          <w:kern w:val="0"/>
          <w:sz w:val="24"/>
          <w:szCs w:val="24"/>
        </w:rPr>
        <w:br/>
      </w:r>
    </w:p>
    <w:p w14:paraId="649F2BEE" w14:textId="77777777" w:rsidR="00B6473C" w:rsidRPr="00B6473C" w:rsidRDefault="00B6473C" w:rsidP="00B6473C">
      <w:pPr>
        <w:widowControl/>
        <w:rPr>
          <w:rFonts w:ascii="宋体" w:eastAsia="宋体" w:hAnsi="宋体" w:cs="宋体"/>
          <w:kern w:val="0"/>
          <w:sz w:val="24"/>
          <w:szCs w:val="24"/>
        </w:rPr>
      </w:pPr>
      <w:r w:rsidRPr="00B6473C">
        <w:rPr>
          <w:rFonts w:ascii="宋体" w:eastAsia="宋体" w:hAnsi="宋体" w:cs="宋体"/>
          <w:b/>
          <w:bCs/>
          <w:kern w:val="0"/>
          <w:sz w:val="24"/>
          <w:szCs w:val="24"/>
        </w:rPr>
        <w:t>摘</w:t>
      </w:r>
    </w:p>
    <w:p w14:paraId="496534C2" w14:textId="77777777" w:rsidR="00B6473C" w:rsidRPr="00B6473C" w:rsidRDefault="00B6473C" w:rsidP="00B6473C">
      <w:pPr>
        <w:widowControl/>
        <w:rPr>
          <w:rFonts w:ascii="宋体" w:eastAsia="宋体" w:hAnsi="宋体" w:cs="宋体"/>
          <w:kern w:val="0"/>
          <w:sz w:val="24"/>
          <w:szCs w:val="24"/>
        </w:rPr>
      </w:pPr>
      <w:r w:rsidRPr="00B6473C">
        <w:rPr>
          <w:rFonts w:ascii="宋体" w:eastAsia="宋体" w:hAnsi="宋体" w:cs="宋体"/>
          <w:b/>
          <w:bCs/>
          <w:kern w:val="0"/>
          <w:sz w:val="24"/>
          <w:szCs w:val="24"/>
        </w:rPr>
        <w:t>要</w:t>
      </w:r>
    </w:p>
    <w:p w14:paraId="4AA5D483" w14:textId="77777777" w:rsidR="00B6473C" w:rsidRPr="00B6473C" w:rsidRDefault="00B6473C" w:rsidP="00B6473C">
      <w:pPr>
        <w:widowControl/>
        <w:spacing w:line="0" w:lineRule="auto"/>
        <w:rPr>
          <w:rFonts w:ascii="宋体" w:eastAsia="宋体" w:hAnsi="宋体" w:cs="宋体"/>
          <w:kern w:val="0"/>
          <w:sz w:val="2"/>
          <w:szCs w:val="2"/>
        </w:rPr>
      </w:pPr>
    </w:p>
    <w:p w14:paraId="56D67DDB" w14:textId="77777777" w:rsidR="00B6473C" w:rsidRPr="00B6473C" w:rsidRDefault="00B6473C" w:rsidP="00B6473C">
      <w:pPr>
        <w:widowControl/>
        <w:ind w:firstLine="480"/>
        <w:rPr>
          <w:rFonts w:ascii="宋体" w:eastAsia="宋体" w:hAnsi="宋体" w:cs="宋体"/>
          <w:kern w:val="0"/>
          <w:sz w:val="24"/>
          <w:szCs w:val="24"/>
        </w:rPr>
      </w:pPr>
      <w:r w:rsidRPr="00B6473C">
        <w:rPr>
          <w:rFonts w:ascii="宋体" w:eastAsia="宋体" w:hAnsi="宋体" w:cs="宋体"/>
          <w:kern w:val="0"/>
          <w:sz w:val="24"/>
          <w:szCs w:val="24"/>
        </w:rPr>
        <w:t>为了应对低油价对中国油公司海外油气投资战略的影响，提高应对风险的能力，实现海外勘探开发的高效，分析低油价形成的背景和下一步走向，研究国际公司在历次面对低油价时的措施和策略，总结中国油公司海外勘探现状和国际油气资源现状及发展趋势。认为地缘政治博弈和利益冲突是油价动荡的主要原因之一;        面对低油价，国际公司优化公司资产并追求协同效应，压缩投资，把油气业务向低成本、低风险区域转移。并提出了中国油公司低油价时期的应对策略，对于现有项目，研究降低成本的办法，实现提质增效， 加快结构调整，优化项目配置，确保投资效益最大化;        对于远景目标获取，注重与现有项目的区域规模协同效应，调整核心勘探区块和战略勘探区块的比重，调整资金分配比例，实现低油价背景下优质项目获取。</w:t>
      </w:r>
    </w:p>
    <w:p w14:paraId="7DA71358" w14:textId="77777777" w:rsidR="00B6473C" w:rsidRPr="00B6473C" w:rsidRDefault="00B6473C" w:rsidP="00B6473C">
      <w:pPr>
        <w:widowControl/>
        <w:rPr>
          <w:rFonts w:ascii="宋体" w:eastAsia="宋体" w:hAnsi="宋体" w:cs="宋体"/>
          <w:kern w:val="0"/>
          <w:sz w:val="24"/>
          <w:szCs w:val="24"/>
        </w:rPr>
      </w:pPr>
    </w:p>
    <w:p w14:paraId="0D9E208A" w14:textId="77777777" w:rsidR="00B6473C" w:rsidRPr="00B6473C" w:rsidRDefault="00B6473C" w:rsidP="00B6473C">
      <w:pPr>
        <w:widowControl/>
        <w:rPr>
          <w:rFonts w:ascii="宋体" w:eastAsia="宋体" w:hAnsi="宋体" w:cs="宋体"/>
          <w:kern w:val="0"/>
          <w:sz w:val="24"/>
          <w:szCs w:val="24"/>
        </w:rPr>
      </w:pPr>
      <w:r w:rsidRPr="00B6473C">
        <w:rPr>
          <w:rFonts w:ascii="宋体" w:eastAsia="宋体" w:hAnsi="宋体" w:cs="宋体"/>
          <w:b/>
          <w:bCs/>
          <w:color w:val="E68989"/>
          <w:kern w:val="0"/>
          <w:sz w:val="24"/>
          <w:szCs w:val="24"/>
        </w:rPr>
        <w:br/>
      </w:r>
    </w:p>
    <w:p w14:paraId="0653147F" w14:textId="77777777" w:rsidR="00B6473C" w:rsidRPr="00B6473C" w:rsidRDefault="00B6473C" w:rsidP="00B6473C">
      <w:pPr>
        <w:widowControl/>
        <w:rPr>
          <w:rFonts w:ascii="宋体" w:eastAsia="宋体" w:hAnsi="宋体" w:cs="宋体"/>
          <w:kern w:val="0"/>
          <w:sz w:val="24"/>
          <w:szCs w:val="24"/>
        </w:rPr>
      </w:pPr>
      <w:r w:rsidRPr="00B6473C">
        <w:rPr>
          <w:rFonts w:ascii="宋体" w:eastAsia="宋体" w:hAnsi="宋体" w:cs="宋体"/>
          <w:b/>
          <w:bCs/>
          <w:color w:val="E68989"/>
          <w:kern w:val="0"/>
          <w:sz w:val="24"/>
          <w:szCs w:val="24"/>
        </w:rPr>
        <w:t>关键词</w:t>
      </w:r>
      <w:r w:rsidRPr="00B6473C">
        <w:rPr>
          <w:rFonts w:ascii="宋体" w:eastAsia="宋体" w:hAnsi="宋体" w:cs="宋体"/>
          <w:kern w:val="0"/>
          <w:sz w:val="24"/>
          <w:szCs w:val="24"/>
        </w:rPr>
        <w:t>：低油价;  海外勘探;  投资战略</w:t>
      </w:r>
    </w:p>
    <w:p w14:paraId="3C45EEC1" w14:textId="77777777" w:rsidR="00B6473C" w:rsidRPr="00B6473C" w:rsidRDefault="00B6473C" w:rsidP="00B6473C">
      <w:pPr>
        <w:widowControl/>
        <w:rPr>
          <w:rFonts w:ascii="宋体" w:eastAsia="宋体" w:hAnsi="宋体" w:cs="宋体"/>
          <w:kern w:val="0"/>
          <w:sz w:val="24"/>
          <w:szCs w:val="24"/>
        </w:rPr>
      </w:pPr>
    </w:p>
    <w:p w14:paraId="61E538CE" w14:textId="77777777" w:rsidR="00B6473C" w:rsidRPr="00B6473C" w:rsidRDefault="00B6473C" w:rsidP="00B6473C">
      <w:pPr>
        <w:widowControl/>
        <w:rPr>
          <w:rFonts w:ascii="宋体" w:eastAsia="宋体" w:hAnsi="宋体" w:cs="宋体"/>
          <w:kern w:val="0"/>
          <w:sz w:val="24"/>
          <w:szCs w:val="24"/>
        </w:rPr>
      </w:pPr>
    </w:p>
    <w:p w14:paraId="31C116BF" w14:textId="77777777" w:rsidR="00B6473C" w:rsidRPr="00B6473C" w:rsidRDefault="00B6473C" w:rsidP="00B6473C">
      <w:pPr>
        <w:widowControl/>
        <w:rPr>
          <w:rFonts w:ascii="宋体" w:eastAsia="宋体" w:hAnsi="宋体" w:cs="宋体"/>
          <w:kern w:val="0"/>
          <w:sz w:val="24"/>
          <w:szCs w:val="24"/>
        </w:rPr>
      </w:pPr>
      <w:r w:rsidRPr="00B6473C">
        <w:rPr>
          <w:rFonts w:ascii="宋体" w:eastAsia="宋体" w:hAnsi="宋体" w:cs="宋体"/>
          <w:b/>
          <w:bCs/>
          <w:kern w:val="0"/>
          <w:sz w:val="24"/>
          <w:szCs w:val="24"/>
        </w:rPr>
        <w:t>低油价形成背景及油价走势</w:t>
      </w:r>
    </w:p>
    <w:p w14:paraId="5792640B" w14:textId="77777777" w:rsidR="00B6473C" w:rsidRPr="00B6473C" w:rsidRDefault="00B6473C" w:rsidP="00B6473C">
      <w:pPr>
        <w:widowControl/>
        <w:rPr>
          <w:rFonts w:ascii="宋体" w:eastAsia="宋体" w:hAnsi="宋体" w:cs="宋体"/>
          <w:kern w:val="0"/>
          <w:sz w:val="24"/>
          <w:szCs w:val="24"/>
        </w:rPr>
      </w:pPr>
    </w:p>
    <w:p w14:paraId="2614DEDA" w14:textId="77777777" w:rsidR="00B6473C" w:rsidRPr="00B6473C" w:rsidRDefault="00B6473C" w:rsidP="00B6473C">
      <w:pPr>
        <w:widowControl/>
        <w:rPr>
          <w:rFonts w:ascii="宋体" w:eastAsia="宋体" w:hAnsi="宋体" w:cs="宋体"/>
          <w:kern w:val="0"/>
          <w:sz w:val="24"/>
          <w:szCs w:val="24"/>
        </w:rPr>
      </w:pPr>
      <w:r w:rsidRPr="00B6473C">
        <w:rPr>
          <w:rFonts w:ascii="宋体" w:eastAsia="宋体" w:hAnsi="宋体" w:cs="宋体"/>
          <w:b/>
          <w:bCs/>
          <w:kern w:val="0"/>
          <w:sz w:val="24"/>
          <w:szCs w:val="24"/>
        </w:rPr>
        <w:t>1.1低油价形成的背景</w:t>
      </w:r>
    </w:p>
    <w:p w14:paraId="09B61768" w14:textId="77777777" w:rsidR="00B6473C" w:rsidRPr="00B6473C" w:rsidRDefault="00B6473C" w:rsidP="00B6473C">
      <w:pPr>
        <w:widowControl/>
        <w:rPr>
          <w:rFonts w:ascii="宋体" w:eastAsia="宋体" w:hAnsi="宋体" w:cs="宋体"/>
          <w:kern w:val="0"/>
          <w:sz w:val="24"/>
          <w:szCs w:val="24"/>
        </w:rPr>
      </w:pPr>
    </w:p>
    <w:p w14:paraId="29ACABD4" w14:textId="77777777" w:rsidR="00B6473C" w:rsidRPr="00B6473C" w:rsidRDefault="00B6473C" w:rsidP="00B6473C">
      <w:pPr>
        <w:widowControl/>
        <w:ind w:firstLine="480"/>
        <w:rPr>
          <w:rFonts w:ascii="宋体" w:eastAsia="宋体" w:hAnsi="宋体" w:cs="宋体"/>
          <w:kern w:val="0"/>
          <w:sz w:val="24"/>
          <w:szCs w:val="24"/>
        </w:rPr>
      </w:pPr>
      <w:r w:rsidRPr="00B6473C">
        <w:rPr>
          <w:rFonts w:ascii="宋体" w:eastAsia="宋体" w:hAnsi="宋体" w:cs="宋体"/>
          <w:kern w:val="0"/>
          <w:sz w:val="24"/>
          <w:szCs w:val="24"/>
        </w:rPr>
        <w:t>从近年来油价的变化 (图1)   来看，1990— 2004年国际油价都低于280美元/t，而且这期间有一半以上的时间国际油价徘徊在84～ 210美元/t。 2004—2014年，国际油价开始进入新阶段，价格踏上280～ 1050美元/t的台阶; 2014—2015年国际油价从770美元/t一路狂跌到259美元/t。这期间国际油价有9 次大的变动，分析动荡的原因，特别是低油价形成的影响因素，对认识目前低油价的形成背景、确定海外勘探发展方向具有重要意义。</w:t>
      </w:r>
    </w:p>
    <w:p w14:paraId="429CFFF2" w14:textId="77777777" w:rsidR="00B6473C" w:rsidRDefault="00B6473C" w:rsidP="00B6473C">
      <w:pPr>
        <w:widowControl/>
        <w:rPr>
          <w:rFonts w:ascii="宋体" w:eastAsia="宋体" w:hAnsi="宋体" w:cs="宋体"/>
          <w:b/>
          <w:bCs/>
          <w:kern w:val="0"/>
          <w:sz w:val="23"/>
          <w:szCs w:val="23"/>
        </w:rPr>
      </w:pPr>
      <w:r>
        <w:rPr>
          <w:noProof/>
        </w:rPr>
        <w:lastRenderedPageBreak/>
        <w:drawing>
          <wp:inline distT="0" distB="0" distL="0" distR="0" wp14:anchorId="46D613D1" wp14:editId="38AA37AB">
            <wp:extent cx="4267200" cy="313182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67200" cy="3131820"/>
                    </a:xfrm>
                    <a:prstGeom prst="rect">
                      <a:avLst/>
                    </a:prstGeom>
                    <a:noFill/>
                    <a:ln>
                      <a:noFill/>
                    </a:ln>
                  </pic:spPr>
                </pic:pic>
              </a:graphicData>
            </a:graphic>
          </wp:inline>
        </w:drawing>
      </w:r>
    </w:p>
    <w:p w14:paraId="4E61A55E" w14:textId="1C389AF2" w:rsidR="00B6473C" w:rsidRPr="00B6473C" w:rsidRDefault="00B6473C" w:rsidP="00B6473C">
      <w:pPr>
        <w:widowControl/>
        <w:rPr>
          <w:rFonts w:ascii="宋体" w:eastAsia="宋体" w:hAnsi="宋体" w:cs="宋体"/>
          <w:kern w:val="0"/>
          <w:sz w:val="24"/>
          <w:szCs w:val="24"/>
        </w:rPr>
      </w:pPr>
      <w:r w:rsidRPr="00B6473C">
        <w:rPr>
          <w:rFonts w:ascii="宋体" w:eastAsia="宋体" w:hAnsi="宋体" w:cs="宋体"/>
          <w:b/>
          <w:bCs/>
          <w:kern w:val="0"/>
          <w:sz w:val="23"/>
          <w:szCs w:val="23"/>
        </w:rPr>
        <w:t>油价动荡的主要原因有:</w:t>
      </w:r>
    </w:p>
    <w:p w14:paraId="1311EEDA" w14:textId="77777777" w:rsidR="00B6473C" w:rsidRPr="00B6473C" w:rsidRDefault="00B6473C" w:rsidP="00B6473C">
      <w:pPr>
        <w:widowControl/>
        <w:ind w:firstLine="480"/>
        <w:rPr>
          <w:rFonts w:ascii="宋体" w:eastAsia="宋体" w:hAnsi="宋体" w:cs="宋体"/>
          <w:kern w:val="0"/>
          <w:sz w:val="24"/>
          <w:szCs w:val="24"/>
        </w:rPr>
      </w:pPr>
      <w:r w:rsidRPr="00B6473C">
        <w:rPr>
          <w:rFonts w:ascii="宋体" w:eastAsia="宋体" w:hAnsi="宋体" w:cs="宋体"/>
          <w:kern w:val="0"/>
          <w:sz w:val="23"/>
          <w:szCs w:val="23"/>
        </w:rPr>
        <w:t>(1)   地缘政治博弈和利益冲突。 国际油价由国际主要石油生产国或组织主导并进行垄断性定价，油价往往是主要产油国利益协商的结果，这既使得国际油价被不断地推高，产油国轻易地获取暴利，同时也使得产油国之间的利益冲突不断，地缘政治问题十分严重，导致油价快速下跌。</w:t>
      </w:r>
    </w:p>
    <w:p w14:paraId="3204E3A8" w14:textId="77777777" w:rsidR="00B6473C" w:rsidRPr="00B6473C" w:rsidRDefault="00B6473C" w:rsidP="00B6473C">
      <w:pPr>
        <w:widowControl/>
        <w:ind w:firstLine="480"/>
        <w:rPr>
          <w:rFonts w:ascii="宋体" w:eastAsia="宋体" w:hAnsi="宋体" w:cs="宋体"/>
          <w:kern w:val="0"/>
          <w:sz w:val="24"/>
          <w:szCs w:val="24"/>
        </w:rPr>
      </w:pPr>
      <w:r w:rsidRPr="00B6473C">
        <w:rPr>
          <w:rFonts w:ascii="宋体" w:eastAsia="宋体" w:hAnsi="宋体" w:cs="宋体"/>
          <w:kern w:val="0"/>
          <w:sz w:val="23"/>
          <w:szCs w:val="23"/>
        </w:rPr>
        <w:t>历史上多次油价动荡均是由地缘政治原因引起，1990年10月—1991 年3月(跌幅53% )、2003年3—5月(跌幅31% )  和2011年5—10月(跌幅20% )，均是前期地缘政治危机(海湾战争、 伊拉克战争、中东北非动荡) 导致油价大幅上涨， 局势缓和后油价回调到危机前的水平。</w:t>
      </w:r>
    </w:p>
    <w:p w14:paraId="009E824C" w14:textId="77777777" w:rsidR="00B6473C" w:rsidRPr="00B6473C" w:rsidRDefault="00B6473C" w:rsidP="00B6473C">
      <w:pPr>
        <w:widowControl/>
        <w:ind w:firstLine="480"/>
        <w:rPr>
          <w:rFonts w:ascii="宋体" w:eastAsia="宋体" w:hAnsi="宋体" w:cs="宋体"/>
          <w:kern w:val="0"/>
          <w:sz w:val="24"/>
          <w:szCs w:val="24"/>
        </w:rPr>
      </w:pPr>
      <w:r w:rsidRPr="00B6473C">
        <w:rPr>
          <w:rFonts w:ascii="宋体" w:eastAsia="宋体" w:hAnsi="宋体" w:cs="宋体"/>
          <w:kern w:val="0"/>
          <w:sz w:val="23"/>
          <w:szCs w:val="23"/>
        </w:rPr>
        <w:t>(2)   金融危机。历史上多次油价下跌是由金融危机引起的，1997年1月—1998 年12月(跌幅60% )、2008 年7—12月  (跌幅75% )、2012 年3—7月  (跌幅23% )，均是受金融危机 (亚洲金融危机、全球金融危机、欧洲债务危机)    的影响，油价大幅下跌。</w:t>
      </w:r>
    </w:p>
    <w:p w14:paraId="5BF93E0D" w14:textId="77777777" w:rsidR="00B6473C" w:rsidRPr="00B6473C" w:rsidRDefault="00B6473C" w:rsidP="00B6473C">
      <w:pPr>
        <w:widowControl/>
        <w:ind w:firstLine="480"/>
        <w:rPr>
          <w:rFonts w:ascii="宋体" w:eastAsia="宋体" w:hAnsi="宋体" w:cs="宋体"/>
          <w:kern w:val="0"/>
          <w:sz w:val="24"/>
          <w:szCs w:val="24"/>
        </w:rPr>
      </w:pPr>
      <w:r w:rsidRPr="00B6473C">
        <w:rPr>
          <w:rFonts w:ascii="宋体" w:eastAsia="宋体" w:hAnsi="宋体" w:cs="宋体"/>
          <w:kern w:val="0"/>
          <w:sz w:val="23"/>
          <w:szCs w:val="23"/>
        </w:rPr>
        <w:t>(3)   供需不平衡。从供给上看， 在历次的危机发生后， 由于OPEC 的限产，滞后年度(1991年、1999 年、2002 年和2009年) 的产量下降 (图2) ，</w:t>
      </w:r>
    </w:p>
    <w:p w14:paraId="03CE6B85" w14:textId="46F0974D" w:rsidR="00B6473C" w:rsidRPr="00B6473C" w:rsidRDefault="00B6473C" w:rsidP="00B6473C">
      <w:pPr>
        <w:widowControl/>
        <w:rPr>
          <w:rFonts w:ascii="宋体" w:eastAsia="宋体" w:hAnsi="宋体" w:cs="宋体"/>
          <w:kern w:val="0"/>
          <w:sz w:val="24"/>
          <w:szCs w:val="24"/>
        </w:rPr>
      </w:pPr>
      <w:r>
        <w:rPr>
          <w:noProof/>
        </w:rPr>
        <w:lastRenderedPageBreak/>
        <w:drawing>
          <wp:inline distT="0" distB="0" distL="0" distR="0" wp14:anchorId="6A3A216B" wp14:editId="474897B3">
            <wp:extent cx="4861560" cy="31623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61560" cy="3162300"/>
                    </a:xfrm>
                    <a:prstGeom prst="rect">
                      <a:avLst/>
                    </a:prstGeom>
                    <a:noFill/>
                    <a:ln>
                      <a:noFill/>
                    </a:ln>
                  </pic:spPr>
                </pic:pic>
              </a:graphicData>
            </a:graphic>
          </wp:inline>
        </w:drawing>
      </w:r>
    </w:p>
    <w:p w14:paraId="20FF7063" w14:textId="77777777" w:rsidR="00B6473C" w:rsidRPr="00B6473C" w:rsidRDefault="00B6473C" w:rsidP="00B6473C">
      <w:pPr>
        <w:widowControl/>
        <w:ind w:firstLine="480"/>
        <w:rPr>
          <w:rFonts w:ascii="宋体" w:eastAsia="宋体" w:hAnsi="宋体" w:cs="宋体"/>
          <w:kern w:val="0"/>
          <w:sz w:val="24"/>
          <w:szCs w:val="24"/>
        </w:rPr>
      </w:pPr>
      <w:r w:rsidRPr="00B6473C">
        <w:rPr>
          <w:rFonts w:ascii="宋体" w:eastAsia="宋体" w:hAnsi="宋体" w:cs="宋体"/>
          <w:kern w:val="0"/>
          <w:sz w:val="23"/>
          <w:szCs w:val="23"/>
        </w:rPr>
        <w:t>但本次危机发生后，没有一个机构和国家限产。近年来美国、俄罗斯、沙特阿拉伯的产量急剧增加(图3)，2011年全球原油产量约为40亿t，供给充足。</w:t>
      </w:r>
    </w:p>
    <w:p w14:paraId="028739BF" w14:textId="387CFFCB" w:rsidR="00B6473C" w:rsidRPr="00B6473C" w:rsidRDefault="00B6473C" w:rsidP="00B6473C">
      <w:pPr>
        <w:widowControl/>
        <w:rPr>
          <w:rFonts w:ascii="宋体" w:eastAsia="宋体" w:hAnsi="宋体" w:cs="宋体"/>
          <w:kern w:val="0"/>
          <w:sz w:val="24"/>
          <w:szCs w:val="24"/>
        </w:rPr>
      </w:pPr>
      <w:r>
        <w:rPr>
          <w:noProof/>
        </w:rPr>
        <w:drawing>
          <wp:inline distT="0" distB="0" distL="0" distR="0" wp14:anchorId="26FE9C42" wp14:editId="2F645E28">
            <wp:extent cx="5113020" cy="256032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13020" cy="2560320"/>
                    </a:xfrm>
                    <a:prstGeom prst="rect">
                      <a:avLst/>
                    </a:prstGeom>
                    <a:noFill/>
                    <a:ln>
                      <a:noFill/>
                    </a:ln>
                  </pic:spPr>
                </pic:pic>
              </a:graphicData>
            </a:graphic>
          </wp:inline>
        </w:drawing>
      </w:r>
    </w:p>
    <w:p w14:paraId="18BEF535" w14:textId="77777777" w:rsidR="00B6473C" w:rsidRPr="00B6473C" w:rsidRDefault="00B6473C" w:rsidP="00B6473C">
      <w:pPr>
        <w:widowControl/>
        <w:ind w:firstLine="480"/>
        <w:rPr>
          <w:rFonts w:ascii="宋体" w:eastAsia="宋体" w:hAnsi="宋体" w:cs="宋体"/>
          <w:kern w:val="0"/>
          <w:sz w:val="24"/>
          <w:szCs w:val="24"/>
        </w:rPr>
      </w:pPr>
      <w:r w:rsidRPr="00B6473C">
        <w:rPr>
          <w:rFonts w:ascii="宋体" w:eastAsia="宋体" w:hAnsi="宋体" w:cs="宋体"/>
          <w:kern w:val="0"/>
          <w:sz w:val="23"/>
          <w:szCs w:val="23"/>
        </w:rPr>
        <w:t>从需求上看，传统消费大国美国、日本、德国、法国、意大利和俄罗斯原油消费持续下降(图4) ，而中国、巴西、韩国、加拿大、沙特阿拉伯和印度等国家的原油消费量不断增长。</w:t>
      </w:r>
    </w:p>
    <w:p w14:paraId="4AB8EF10" w14:textId="26F70762" w:rsidR="00B6473C" w:rsidRDefault="00B6473C" w:rsidP="00B6473C">
      <w:pPr>
        <w:widowControl/>
        <w:ind w:firstLine="480"/>
        <w:rPr>
          <w:rFonts w:ascii="宋体" w:eastAsia="宋体" w:hAnsi="宋体" w:cs="宋体"/>
          <w:kern w:val="0"/>
          <w:sz w:val="24"/>
          <w:szCs w:val="24"/>
        </w:rPr>
      </w:pPr>
      <w:r>
        <w:rPr>
          <w:noProof/>
        </w:rPr>
        <w:lastRenderedPageBreak/>
        <w:drawing>
          <wp:inline distT="0" distB="0" distL="0" distR="0" wp14:anchorId="3A2D2780" wp14:editId="6C201CA0">
            <wp:extent cx="4770120" cy="28194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0120" cy="2819400"/>
                    </a:xfrm>
                    <a:prstGeom prst="rect">
                      <a:avLst/>
                    </a:prstGeom>
                    <a:noFill/>
                    <a:ln>
                      <a:noFill/>
                    </a:ln>
                  </pic:spPr>
                </pic:pic>
              </a:graphicData>
            </a:graphic>
          </wp:inline>
        </w:drawing>
      </w:r>
    </w:p>
    <w:p w14:paraId="3905FA9F" w14:textId="438B1BDE" w:rsidR="00B6473C" w:rsidRPr="00B6473C" w:rsidRDefault="00B6473C" w:rsidP="00B6473C">
      <w:pPr>
        <w:widowControl/>
        <w:ind w:firstLine="480"/>
        <w:rPr>
          <w:rFonts w:ascii="宋体" w:eastAsia="宋体" w:hAnsi="宋体" w:cs="宋体"/>
          <w:kern w:val="0"/>
          <w:sz w:val="24"/>
          <w:szCs w:val="24"/>
        </w:rPr>
      </w:pPr>
      <w:r w:rsidRPr="00B6473C">
        <w:rPr>
          <w:rFonts w:ascii="宋体" w:eastAsia="宋体" w:hAnsi="宋体" w:cs="宋体"/>
          <w:kern w:val="0"/>
          <w:sz w:val="23"/>
          <w:szCs w:val="23"/>
        </w:rPr>
        <w:t>新能源 (不包括水电、核电)   消费快速增长， 2010年，全球新能源消费量为1.655亿t油当量， 占全部能源消费量的1.4%，2013 年全球新能源消量为2.793亿t油当量(所占比例为2.2%)，3 年间的年增长率达19.1%。新能源的发展必然影响石油在全部能源消费中的比重。</w:t>
      </w:r>
    </w:p>
    <w:p w14:paraId="356C80CD" w14:textId="77777777" w:rsidR="00B6473C" w:rsidRPr="00B6473C" w:rsidRDefault="00B6473C" w:rsidP="00B6473C">
      <w:pPr>
        <w:widowControl/>
        <w:ind w:firstLine="480"/>
        <w:rPr>
          <w:rFonts w:ascii="宋体" w:eastAsia="宋体" w:hAnsi="宋体" w:cs="宋体"/>
          <w:kern w:val="0"/>
          <w:sz w:val="24"/>
          <w:szCs w:val="24"/>
        </w:rPr>
      </w:pPr>
      <w:r w:rsidRPr="00B6473C">
        <w:rPr>
          <w:rFonts w:ascii="宋体" w:eastAsia="宋体" w:hAnsi="宋体" w:cs="宋体"/>
          <w:kern w:val="0"/>
          <w:sz w:val="23"/>
          <w:szCs w:val="23"/>
        </w:rPr>
        <w:t>油价涨跌从来都不是一个因素在起作用，而是多个因素协同作用的结果。纵观本次油价下跌，既没有金融危机背景也没有政治危机背景，而是与1985年油价大跌引起的近20年的油价缓慢恢复极其相似，主要是欧债危机、十多年高油价泡沫挤出效应、需求下降、新能源发展、美国新能源革命增产、能源国家为保市场份额不减产等因素引起的市场综合变化，表现为全球经济增长乏力、通货膨胀严重、供给增加、需求减少等。</w:t>
      </w:r>
    </w:p>
    <w:p w14:paraId="1E96068D" w14:textId="77777777" w:rsidR="00B6473C" w:rsidRPr="00B6473C" w:rsidRDefault="00B6473C" w:rsidP="00B6473C">
      <w:pPr>
        <w:widowControl/>
        <w:rPr>
          <w:rFonts w:ascii="宋体" w:eastAsia="宋体" w:hAnsi="宋体" w:cs="宋体"/>
          <w:kern w:val="0"/>
          <w:sz w:val="24"/>
          <w:szCs w:val="24"/>
        </w:rPr>
      </w:pPr>
    </w:p>
    <w:p w14:paraId="7C860D09" w14:textId="77777777" w:rsidR="00B6473C" w:rsidRPr="00B6473C" w:rsidRDefault="00B6473C" w:rsidP="00B6473C">
      <w:pPr>
        <w:widowControl/>
        <w:rPr>
          <w:rFonts w:ascii="宋体" w:eastAsia="宋体" w:hAnsi="宋体" w:cs="宋体"/>
          <w:kern w:val="0"/>
          <w:sz w:val="24"/>
          <w:szCs w:val="24"/>
        </w:rPr>
      </w:pPr>
      <w:r w:rsidRPr="00B6473C">
        <w:rPr>
          <w:rFonts w:ascii="宋体" w:eastAsia="宋体" w:hAnsi="宋体" w:cs="宋体"/>
          <w:b/>
          <w:bCs/>
          <w:kern w:val="0"/>
          <w:sz w:val="24"/>
          <w:szCs w:val="24"/>
        </w:rPr>
        <w:t>1.2未来几年油价的走势预测</w:t>
      </w:r>
    </w:p>
    <w:p w14:paraId="3DAF0CDA" w14:textId="77777777" w:rsidR="00B6473C" w:rsidRPr="00B6473C" w:rsidRDefault="00B6473C" w:rsidP="00B6473C">
      <w:pPr>
        <w:widowControl/>
        <w:rPr>
          <w:rFonts w:ascii="宋体" w:eastAsia="宋体" w:hAnsi="宋体" w:cs="宋体"/>
          <w:kern w:val="0"/>
          <w:sz w:val="24"/>
          <w:szCs w:val="24"/>
        </w:rPr>
      </w:pPr>
    </w:p>
    <w:p w14:paraId="7F8CE753" w14:textId="77777777" w:rsidR="00B6473C" w:rsidRPr="00B6473C" w:rsidRDefault="00B6473C" w:rsidP="00B6473C">
      <w:pPr>
        <w:widowControl/>
        <w:ind w:firstLine="480"/>
        <w:rPr>
          <w:rFonts w:ascii="宋体" w:eastAsia="宋体" w:hAnsi="宋体" w:cs="宋体"/>
          <w:kern w:val="0"/>
          <w:sz w:val="24"/>
          <w:szCs w:val="24"/>
        </w:rPr>
      </w:pPr>
      <w:r w:rsidRPr="00B6473C">
        <w:rPr>
          <w:rFonts w:ascii="宋体" w:eastAsia="宋体" w:hAnsi="宋体" w:cs="宋体"/>
          <w:kern w:val="0"/>
          <w:sz w:val="23"/>
          <w:szCs w:val="23"/>
        </w:rPr>
        <w:t>对于国际油价的下一步走势，不同的机构和研究人员认识不同，但一个基本的共识是本轮低油价会是一个平台期(表1)，这主要是基于需求和供给、美元走势、新兴经济体发展趋势等方面考虑。</w:t>
      </w:r>
    </w:p>
    <w:p w14:paraId="5B935D14" w14:textId="52BB6711" w:rsidR="00B6473C" w:rsidRPr="00B6473C" w:rsidRDefault="00B6473C" w:rsidP="00B6473C">
      <w:pPr>
        <w:widowControl/>
        <w:rPr>
          <w:rFonts w:ascii="宋体" w:eastAsia="宋体" w:hAnsi="宋体" w:cs="宋体"/>
          <w:kern w:val="0"/>
          <w:sz w:val="24"/>
          <w:szCs w:val="24"/>
        </w:rPr>
      </w:pPr>
      <w:r>
        <w:rPr>
          <w:noProof/>
        </w:rPr>
        <w:drawing>
          <wp:inline distT="0" distB="0" distL="0" distR="0" wp14:anchorId="6E3CB2ED" wp14:editId="5F441A8C">
            <wp:extent cx="2743200" cy="2392680"/>
            <wp:effectExtent l="0" t="0" r="0" b="762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392680"/>
                    </a:xfrm>
                    <a:prstGeom prst="rect">
                      <a:avLst/>
                    </a:prstGeom>
                    <a:noFill/>
                    <a:ln>
                      <a:noFill/>
                    </a:ln>
                  </pic:spPr>
                </pic:pic>
              </a:graphicData>
            </a:graphic>
          </wp:inline>
        </w:drawing>
      </w:r>
    </w:p>
    <w:p w14:paraId="3F66A0E8" w14:textId="77777777" w:rsidR="00B6473C" w:rsidRPr="00B6473C" w:rsidRDefault="00B6473C" w:rsidP="00B6473C">
      <w:pPr>
        <w:widowControl/>
        <w:ind w:firstLine="480"/>
        <w:rPr>
          <w:rFonts w:ascii="宋体" w:eastAsia="宋体" w:hAnsi="宋体" w:cs="宋体"/>
          <w:kern w:val="0"/>
          <w:sz w:val="24"/>
          <w:szCs w:val="24"/>
        </w:rPr>
      </w:pPr>
      <w:r w:rsidRPr="00B6473C">
        <w:rPr>
          <w:rFonts w:ascii="宋体" w:eastAsia="宋体" w:hAnsi="宋体" w:cs="宋体"/>
          <w:kern w:val="0"/>
          <w:sz w:val="23"/>
          <w:szCs w:val="23"/>
        </w:rPr>
        <w:lastRenderedPageBreak/>
        <w:t>(1)需求减缓的趋势长期存在抑制油价上涨。2013年以来，美国已开始走向复苏和发展，但欧洲却仍笼罩在经济增长停滞的阴影下，大多数发展中国家陷入明显的经济困难，GDP 下滑，世界经济的不确定性使这几年原油需求增速明显放缓。而世界主要石油生产国出于发展本国经济的目的，都加大了对石油产业的投入，国际石油总产量增长迅速，使得国际石油市场上的供给能力大幅提升。因此在今后一段时间内国际石油市场将一直供大于求。</w:t>
      </w:r>
    </w:p>
    <w:p w14:paraId="5F37B98C" w14:textId="77777777" w:rsidR="00B6473C" w:rsidRPr="00B6473C" w:rsidRDefault="00B6473C" w:rsidP="00B6473C">
      <w:pPr>
        <w:widowControl/>
        <w:ind w:firstLine="480"/>
        <w:rPr>
          <w:rFonts w:ascii="宋体" w:eastAsia="宋体" w:hAnsi="宋体" w:cs="宋体"/>
          <w:kern w:val="0"/>
          <w:sz w:val="24"/>
          <w:szCs w:val="24"/>
        </w:rPr>
      </w:pPr>
      <w:r w:rsidRPr="00B6473C">
        <w:rPr>
          <w:rFonts w:ascii="宋体" w:eastAsia="宋体" w:hAnsi="宋体" w:cs="宋体"/>
          <w:kern w:val="0"/>
          <w:sz w:val="23"/>
          <w:szCs w:val="23"/>
        </w:rPr>
        <w:t>(2)美元走强使国际油价承受下行压力。 由于国际市场的原油以美元标价，因而美元在汇率市场的走势直接影响国际油价的整体表现。当前，美国经济增长加速，就业市场状况持续改善， 使其货币在外汇市场上表现坚挺，美元指数延续上行势头。美元走强降低了以美元计价的石油的投资吸引力，国际油价承受下行压力。历史上，1995— 2002年的美元走强是同期“便宜石油”出现的重要原因之一。</w:t>
      </w:r>
    </w:p>
    <w:p w14:paraId="77D624D2" w14:textId="77777777" w:rsidR="00B6473C" w:rsidRPr="00B6473C" w:rsidRDefault="00B6473C" w:rsidP="00B6473C">
      <w:pPr>
        <w:widowControl/>
        <w:ind w:firstLine="480"/>
        <w:rPr>
          <w:rFonts w:ascii="宋体" w:eastAsia="宋体" w:hAnsi="宋体" w:cs="宋体"/>
          <w:kern w:val="0"/>
          <w:sz w:val="24"/>
          <w:szCs w:val="24"/>
        </w:rPr>
      </w:pPr>
      <w:r w:rsidRPr="00B6473C">
        <w:rPr>
          <w:rFonts w:ascii="宋体" w:eastAsia="宋体" w:hAnsi="宋体" w:cs="宋体"/>
          <w:kern w:val="0"/>
          <w:sz w:val="23"/>
          <w:szCs w:val="23"/>
        </w:rPr>
        <w:t>(3)产油国有动机使国际油价趋向财政预算平衡油价。低油价对“财政油价”高、国内经济低迷的石油输出国产生强烈冲击，最终将导致全球石油市场格局的重大变化。 近期大量“石油财政” 国家(委内瑞拉、俄罗斯和沙特等) 油价降低，造成经济低迷，进而引发国内政治动荡。石油出口收益占出口总额96% 的委内瑞拉在低油价背景下经济难以为继，据国际货币组织测算，本次油价下跌使其GDP 增长率下跌至－1.2%，进而引发通胀狂潮， 经济面临崩溃;    在俄罗斯面对着狂跌的油价和美欧的经济制裁时，资金大量外逃，卢布贬值，通胀加大，经济发展近于停滞，大量投资多的油气项目    (特别是高成本且短期难见效的北极区项目) 已经被推迟; 中东地区的沙特石油出口占财政收入的比例仍较高，虽然有近8000亿美元的外汇储备，但其财政油价为595美元/t，只能短期忍受低油价。 因此，从长远看，为避免出现政治风险，产油国有动机使国际油价趋向财政预算平衡油价，主要手段就是减产。而国际油价长期低于美国中小页岩油公司获得合理利润的价格水平也是美国不愿意看到的，因此，油价必将回归到一个合理的价格区间，但不会出现高油价。</w:t>
      </w:r>
    </w:p>
    <w:p w14:paraId="6D4F7AE1" w14:textId="77777777" w:rsidR="00B6473C" w:rsidRPr="00B6473C" w:rsidRDefault="00B6473C" w:rsidP="00B6473C">
      <w:pPr>
        <w:widowControl/>
        <w:rPr>
          <w:rFonts w:ascii="宋体" w:eastAsia="宋体" w:hAnsi="宋体" w:cs="宋体"/>
          <w:kern w:val="0"/>
          <w:sz w:val="24"/>
          <w:szCs w:val="24"/>
        </w:rPr>
      </w:pPr>
    </w:p>
    <w:p w14:paraId="1D2A0DD7" w14:textId="77777777" w:rsidR="00B6473C" w:rsidRPr="00B6473C" w:rsidRDefault="00B6473C" w:rsidP="00B6473C">
      <w:pPr>
        <w:widowControl/>
        <w:rPr>
          <w:rFonts w:ascii="宋体" w:eastAsia="宋体" w:hAnsi="宋体" w:cs="宋体"/>
          <w:kern w:val="0"/>
          <w:sz w:val="24"/>
          <w:szCs w:val="24"/>
        </w:rPr>
      </w:pPr>
      <w:r w:rsidRPr="00B6473C">
        <w:rPr>
          <w:rFonts w:ascii="宋体" w:eastAsia="宋体" w:hAnsi="宋体" w:cs="宋体"/>
          <w:b/>
          <w:bCs/>
          <w:kern w:val="0"/>
          <w:sz w:val="24"/>
          <w:szCs w:val="24"/>
        </w:rPr>
        <w:t>低油价下国际石油公司的经营策略</w:t>
      </w:r>
    </w:p>
    <w:p w14:paraId="7161AD92" w14:textId="77777777" w:rsidR="00B6473C" w:rsidRPr="00B6473C" w:rsidRDefault="00B6473C" w:rsidP="00B6473C">
      <w:pPr>
        <w:widowControl/>
        <w:rPr>
          <w:rFonts w:ascii="宋体" w:eastAsia="宋体" w:hAnsi="宋体" w:cs="宋体"/>
          <w:kern w:val="0"/>
          <w:sz w:val="24"/>
          <w:szCs w:val="24"/>
        </w:rPr>
      </w:pPr>
    </w:p>
    <w:p w14:paraId="4B4CAA48" w14:textId="77777777" w:rsidR="00B6473C" w:rsidRPr="00B6473C" w:rsidRDefault="00B6473C" w:rsidP="00B6473C">
      <w:pPr>
        <w:widowControl/>
        <w:ind w:firstLine="480"/>
        <w:rPr>
          <w:rFonts w:ascii="宋体" w:eastAsia="宋体" w:hAnsi="宋体" w:cs="宋体"/>
          <w:kern w:val="0"/>
          <w:sz w:val="24"/>
          <w:szCs w:val="24"/>
        </w:rPr>
      </w:pPr>
      <w:r w:rsidRPr="00B6473C">
        <w:rPr>
          <w:rFonts w:ascii="宋体" w:eastAsia="宋体" w:hAnsi="宋体" w:cs="宋体"/>
          <w:kern w:val="0"/>
          <w:sz w:val="24"/>
          <w:szCs w:val="24"/>
        </w:rPr>
        <w:t>面对低油价，虽然不同公司有不同的应对措施，但共同目标都是追求价值最大化。总结这些公司的做法，主要有以下3点:</w:t>
      </w:r>
    </w:p>
    <w:p w14:paraId="572D69E4" w14:textId="77777777" w:rsidR="00B6473C" w:rsidRPr="00B6473C" w:rsidRDefault="00B6473C" w:rsidP="00B6473C">
      <w:pPr>
        <w:widowControl/>
        <w:ind w:firstLine="480"/>
        <w:rPr>
          <w:rFonts w:ascii="宋体" w:eastAsia="宋体" w:hAnsi="宋体" w:cs="宋体"/>
          <w:kern w:val="0"/>
          <w:sz w:val="24"/>
          <w:szCs w:val="24"/>
        </w:rPr>
      </w:pPr>
      <w:r w:rsidRPr="00B6473C">
        <w:rPr>
          <w:rFonts w:ascii="宋体" w:eastAsia="宋体" w:hAnsi="宋体" w:cs="宋体"/>
          <w:kern w:val="0"/>
          <w:sz w:val="24"/>
          <w:szCs w:val="24"/>
        </w:rPr>
        <w:t>(1) 把握并购和重组机遇，优化公司资产并追求协同效应。低油价时期单纯的上游勘探开发公司相对一体化公司容易出现现金流不足而面临经营困境的状况。而油价跌入谷底时，是现金流相对充裕的公司抄底并购、优化公司资产结构的最佳时机，这时候大部分公司资产收购和剥离频繁，更偏向于投资风险小的陆上区块(图5)。</w:t>
      </w:r>
    </w:p>
    <w:p w14:paraId="04443296" w14:textId="72649348" w:rsidR="00B6473C" w:rsidRPr="00B6473C" w:rsidRDefault="00B6473C" w:rsidP="00B6473C">
      <w:pPr>
        <w:widowControl/>
        <w:rPr>
          <w:rFonts w:ascii="宋体" w:eastAsia="宋体" w:hAnsi="宋体" w:cs="宋体"/>
          <w:kern w:val="0"/>
          <w:sz w:val="24"/>
          <w:szCs w:val="24"/>
        </w:rPr>
      </w:pPr>
      <w:r>
        <w:rPr>
          <w:noProof/>
        </w:rPr>
        <w:lastRenderedPageBreak/>
        <w:drawing>
          <wp:inline distT="0" distB="0" distL="0" distR="0" wp14:anchorId="18292E32" wp14:editId="5ED37CB8">
            <wp:extent cx="4236720" cy="21412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6720" cy="2141220"/>
                    </a:xfrm>
                    <a:prstGeom prst="rect">
                      <a:avLst/>
                    </a:prstGeom>
                    <a:noFill/>
                    <a:ln>
                      <a:noFill/>
                    </a:ln>
                  </pic:spPr>
                </pic:pic>
              </a:graphicData>
            </a:graphic>
          </wp:inline>
        </w:drawing>
      </w:r>
    </w:p>
    <w:p w14:paraId="47556767" w14:textId="77777777" w:rsidR="00B6473C" w:rsidRPr="00B6473C" w:rsidRDefault="00B6473C" w:rsidP="00B6473C">
      <w:pPr>
        <w:widowControl/>
        <w:ind w:firstLine="480"/>
        <w:rPr>
          <w:rFonts w:ascii="宋体" w:eastAsia="宋体" w:hAnsi="宋体" w:cs="宋体"/>
          <w:kern w:val="0"/>
          <w:sz w:val="24"/>
          <w:szCs w:val="24"/>
        </w:rPr>
      </w:pPr>
      <w:r w:rsidRPr="00B6473C">
        <w:rPr>
          <w:rFonts w:ascii="宋体" w:eastAsia="宋体" w:hAnsi="宋体" w:cs="宋体"/>
          <w:kern w:val="0"/>
          <w:sz w:val="24"/>
          <w:szCs w:val="24"/>
        </w:rPr>
        <w:t>一体化的石油巨头之间也可能通过兼并、重组大幅度降低成本，显著提高经济效率，扩大规模，提高竞争力。</w:t>
      </w:r>
    </w:p>
    <w:p w14:paraId="326CBC20" w14:textId="77777777" w:rsidR="00B6473C" w:rsidRPr="00B6473C" w:rsidRDefault="00B6473C" w:rsidP="00B6473C">
      <w:pPr>
        <w:widowControl/>
        <w:ind w:firstLine="480"/>
        <w:rPr>
          <w:rFonts w:ascii="宋体" w:eastAsia="宋体" w:hAnsi="宋体" w:cs="宋体"/>
          <w:kern w:val="0"/>
          <w:sz w:val="24"/>
          <w:szCs w:val="24"/>
        </w:rPr>
      </w:pPr>
      <w:r w:rsidRPr="00B6473C">
        <w:rPr>
          <w:rFonts w:ascii="宋体" w:eastAsia="宋体" w:hAnsi="宋体" w:cs="宋体"/>
          <w:kern w:val="0"/>
          <w:sz w:val="24"/>
          <w:szCs w:val="24"/>
        </w:rPr>
        <w:t>(2) 压缩投资，油气业务向低成本、低风险区域转移。在国际油价大幅下降的现实下，压缩投资是各类公司的普遍做法，从已披露勘探支出计划的石油公司看，在2015年投资压缩情况下，2016 年勘探支出计划进一步下降， 约为2014年的32% (图6) 。</w:t>
      </w:r>
    </w:p>
    <w:p w14:paraId="1079EC13" w14:textId="4AD5791E" w:rsidR="00B6473C" w:rsidRPr="00B6473C" w:rsidRDefault="00B6473C" w:rsidP="00B6473C">
      <w:pPr>
        <w:widowControl/>
        <w:rPr>
          <w:rFonts w:ascii="宋体" w:eastAsia="宋体" w:hAnsi="宋体" w:cs="宋体"/>
          <w:kern w:val="0"/>
          <w:sz w:val="24"/>
          <w:szCs w:val="24"/>
        </w:rPr>
      </w:pPr>
      <w:r>
        <w:rPr>
          <w:noProof/>
        </w:rPr>
        <w:drawing>
          <wp:inline distT="0" distB="0" distL="0" distR="0" wp14:anchorId="6C0D4B01" wp14:editId="5F2C8ACB">
            <wp:extent cx="2811780" cy="2095500"/>
            <wp:effectExtent l="0" t="0" r="762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1780" cy="2095500"/>
                    </a:xfrm>
                    <a:prstGeom prst="rect">
                      <a:avLst/>
                    </a:prstGeom>
                    <a:noFill/>
                    <a:ln>
                      <a:noFill/>
                    </a:ln>
                  </pic:spPr>
                </pic:pic>
              </a:graphicData>
            </a:graphic>
          </wp:inline>
        </w:drawing>
      </w:r>
    </w:p>
    <w:p w14:paraId="30623D37" w14:textId="77777777" w:rsidR="00B6473C" w:rsidRPr="00B6473C" w:rsidRDefault="00B6473C" w:rsidP="00B6473C">
      <w:pPr>
        <w:widowControl/>
        <w:ind w:firstLine="480"/>
        <w:rPr>
          <w:rFonts w:ascii="宋体" w:eastAsia="宋体" w:hAnsi="宋体" w:cs="宋体"/>
          <w:kern w:val="0"/>
          <w:sz w:val="24"/>
          <w:szCs w:val="24"/>
        </w:rPr>
      </w:pPr>
      <w:r w:rsidRPr="00B6473C">
        <w:rPr>
          <w:rFonts w:ascii="宋体" w:eastAsia="宋体" w:hAnsi="宋体" w:cs="宋体"/>
          <w:kern w:val="0"/>
          <w:sz w:val="24"/>
          <w:szCs w:val="24"/>
        </w:rPr>
        <w:t>国际石油公司采取将上游重心向中东、非洲和拉美等低成本区转移的策略，同时为保持成本与油价同步变化，投资向成熟度高、风险低的区域倾斜，最大程度降低风险 (图7) 。</w:t>
      </w:r>
    </w:p>
    <w:p w14:paraId="43D3362E" w14:textId="5AE9E2A7" w:rsidR="00B6473C" w:rsidRPr="00B6473C" w:rsidRDefault="00B6473C" w:rsidP="00B6473C">
      <w:pPr>
        <w:widowControl/>
        <w:rPr>
          <w:rFonts w:ascii="宋体" w:eastAsia="宋体" w:hAnsi="宋体" w:cs="宋体"/>
          <w:kern w:val="0"/>
          <w:sz w:val="24"/>
          <w:szCs w:val="24"/>
        </w:rPr>
      </w:pPr>
      <w:r>
        <w:rPr>
          <w:noProof/>
        </w:rPr>
        <w:drawing>
          <wp:inline distT="0" distB="0" distL="0" distR="0" wp14:anchorId="76B29504" wp14:editId="1546DF1C">
            <wp:extent cx="2819400" cy="20193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0" cy="2019300"/>
                    </a:xfrm>
                    <a:prstGeom prst="rect">
                      <a:avLst/>
                    </a:prstGeom>
                    <a:noFill/>
                    <a:ln>
                      <a:noFill/>
                    </a:ln>
                  </pic:spPr>
                </pic:pic>
              </a:graphicData>
            </a:graphic>
          </wp:inline>
        </w:drawing>
      </w:r>
    </w:p>
    <w:p w14:paraId="18D25C54" w14:textId="77777777" w:rsidR="00B6473C" w:rsidRPr="00B6473C" w:rsidRDefault="00B6473C" w:rsidP="00B6473C">
      <w:pPr>
        <w:widowControl/>
        <w:ind w:firstLine="480"/>
        <w:rPr>
          <w:rFonts w:ascii="宋体" w:eastAsia="宋体" w:hAnsi="宋体" w:cs="宋体"/>
          <w:kern w:val="0"/>
          <w:sz w:val="24"/>
          <w:szCs w:val="24"/>
        </w:rPr>
      </w:pPr>
      <w:r w:rsidRPr="00B6473C">
        <w:rPr>
          <w:rFonts w:ascii="宋体" w:eastAsia="宋体" w:hAnsi="宋体" w:cs="宋体"/>
          <w:kern w:val="0"/>
          <w:sz w:val="24"/>
          <w:szCs w:val="24"/>
        </w:rPr>
        <w:t>(3)注重经营管理体制变革，采取联盟运作方式。 由于投资的缩紧和管理的精细化，国际石油公司通常采用新型经营管理体制和运行机制来应对油价下跌，</w:t>
      </w:r>
      <w:r w:rsidRPr="00B6473C">
        <w:rPr>
          <w:rFonts w:ascii="宋体" w:eastAsia="宋体" w:hAnsi="宋体" w:cs="宋体"/>
          <w:kern w:val="0"/>
          <w:sz w:val="24"/>
          <w:szCs w:val="24"/>
        </w:rPr>
        <w:lastRenderedPageBreak/>
        <w:t>对组织机构进行大规模调整以降低管理成本。项目运作更多采用两个或多个公司在互信的基础上，共担风险、共同参与项目管理的联盟运作方式。</w:t>
      </w:r>
    </w:p>
    <w:p w14:paraId="592CBF48" w14:textId="77777777" w:rsidR="00B6473C" w:rsidRPr="00B6473C" w:rsidRDefault="00B6473C" w:rsidP="00B6473C">
      <w:pPr>
        <w:widowControl/>
        <w:rPr>
          <w:rFonts w:ascii="宋体" w:eastAsia="宋体" w:hAnsi="宋体" w:cs="宋体"/>
          <w:kern w:val="0"/>
          <w:sz w:val="24"/>
          <w:szCs w:val="24"/>
        </w:rPr>
      </w:pPr>
    </w:p>
    <w:p w14:paraId="24B312E9" w14:textId="77777777" w:rsidR="00B6473C" w:rsidRPr="00B6473C" w:rsidRDefault="00B6473C" w:rsidP="00B6473C">
      <w:pPr>
        <w:widowControl/>
        <w:rPr>
          <w:rFonts w:ascii="宋体" w:eastAsia="宋体" w:hAnsi="宋体" w:cs="宋体"/>
          <w:kern w:val="0"/>
          <w:sz w:val="24"/>
          <w:szCs w:val="24"/>
        </w:rPr>
      </w:pPr>
      <w:r w:rsidRPr="00B6473C">
        <w:rPr>
          <w:rFonts w:ascii="宋体" w:eastAsia="宋体" w:hAnsi="宋体" w:cs="宋体"/>
          <w:b/>
          <w:bCs/>
          <w:kern w:val="0"/>
          <w:sz w:val="24"/>
          <w:szCs w:val="24"/>
        </w:rPr>
        <w:t>低油价下中国石油公司海外勘探策略建议</w:t>
      </w:r>
    </w:p>
    <w:p w14:paraId="04E941C0" w14:textId="77777777" w:rsidR="00B6473C" w:rsidRPr="00B6473C" w:rsidRDefault="00B6473C" w:rsidP="00B6473C">
      <w:pPr>
        <w:widowControl/>
        <w:rPr>
          <w:rFonts w:ascii="宋体" w:eastAsia="宋体" w:hAnsi="宋体" w:cs="宋体"/>
          <w:kern w:val="0"/>
          <w:sz w:val="24"/>
          <w:szCs w:val="24"/>
        </w:rPr>
      </w:pPr>
    </w:p>
    <w:p w14:paraId="038C12B5" w14:textId="77777777" w:rsidR="00B6473C" w:rsidRPr="00B6473C" w:rsidRDefault="00B6473C" w:rsidP="00B6473C">
      <w:pPr>
        <w:widowControl/>
        <w:ind w:firstLine="480"/>
        <w:rPr>
          <w:rFonts w:ascii="宋体" w:eastAsia="宋体" w:hAnsi="宋体" w:cs="宋体"/>
          <w:kern w:val="0"/>
          <w:sz w:val="24"/>
          <w:szCs w:val="24"/>
        </w:rPr>
      </w:pPr>
      <w:r w:rsidRPr="00B6473C">
        <w:rPr>
          <w:rFonts w:ascii="宋体" w:eastAsia="宋体" w:hAnsi="宋体" w:cs="宋体"/>
          <w:kern w:val="0"/>
          <w:sz w:val="24"/>
          <w:szCs w:val="24"/>
        </w:rPr>
        <w:t>由于中国石油公司海外勘探发展时间短和发展中注重产能而加大开发项目收购的原因，海外勘探普遍面临勘探区块少、储备资源圈闭资源小和有利目标不足等困难，且这些问题短期内难以改变。如何在困境中主动求变，加快战略调整，提升核心资产比重，形成区域优势，成为摆在中国石油公司面前的课题。</w:t>
      </w:r>
    </w:p>
    <w:p w14:paraId="2FB666D2" w14:textId="77777777" w:rsidR="00B6473C" w:rsidRPr="00B6473C" w:rsidRDefault="00B6473C" w:rsidP="00B6473C">
      <w:pPr>
        <w:widowControl/>
        <w:rPr>
          <w:rFonts w:ascii="宋体" w:eastAsia="宋体" w:hAnsi="宋体" w:cs="宋体"/>
          <w:kern w:val="0"/>
          <w:sz w:val="24"/>
          <w:szCs w:val="24"/>
        </w:rPr>
      </w:pPr>
    </w:p>
    <w:p w14:paraId="0393618E" w14:textId="77777777" w:rsidR="00B6473C" w:rsidRPr="00B6473C" w:rsidRDefault="00B6473C" w:rsidP="00B6473C">
      <w:pPr>
        <w:widowControl/>
        <w:rPr>
          <w:rFonts w:ascii="宋体" w:eastAsia="宋体" w:hAnsi="宋体" w:cs="宋体"/>
          <w:kern w:val="0"/>
          <w:sz w:val="24"/>
          <w:szCs w:val="24"/>
        </w:rPr>
      </w:pPr>
      <w:r w:rsidRPr="00B6473C">
        <w:rPr>
          <w:rFonts w:ascii="宋体" w:eastAsia="宋体" w:hAnsi="宋体" w:cs="宋体"/>
          <w:b/>
          <w:bCs/>
          <w:kern w:val="0"/>
          <w:sz w:val="24"/>
          <w:szCs w:val="24"/>
        </w:rPr>
        <w:t>3.1    注重战略思维，做好结构性调整</w:t>
      </w:r>
    </w:p>
    <w:p w14:paraId="48124134" w14:textId="77777777" w:rsidR="00B6473C" w:rsidRPr="00B6473C" w:rsidRDefault="00B6473C" w:rsidP="00B6473C">
      <w:pPr>
        <w:widowControl/>
        <w:rPr>
          <w:rFonts w:ascii="宋体" w:eastAsia="宋体" w:hAnsi="宋体" w:cs="宋体"/>
          <w:kern w:val="0"/>
          <w:sz w:val="24"/>
          <w:szCs w:val="24"/>
        </w:rPr>
      </w:pPr>
    </w:p>
    <w:p w14:paraId="7F5C3FB4" w14:textId="77777777" w:rsidR="00B6473C" w:rsidRPr="00B6473C" w:rsidRDefault="00B6473C" w:rsidP="00B6473C">
      <w:pPr>
        <w:widowControl/>
        <w:ind w:firstLine="480"/>
        <w:rPr>
          <w:rFonts w:ascii="宋体" w:eastAsia="宋体" w:hAnsi="宋体" w:cs="宋体"/>
          <w:kern w:val="0"/>
          <w:sz w:val="24"/>
          <w:szCs w:val="24"/>
        </w:rPr>
      </w:pPr>
      <w:r w:rsidRPr="00B6473C">
        <w:rPr>
          <w:rFonts w:ascii="宋体" w:eastAsia="宋体" w:hAnsi="宋体" w:cs="宋体"/>
          <w:kern w:val="0"/>
          <w:sz w:val="23"/>
          <w:szCs w:val="23"/>
        </w:rPr>
        <w:t>建立自有的勘探战略理念: 坚持资产价值统领，注重区域协同，趋向成熟盆地，择机进入前沿盆地，趋避风险区域，实现目标价值化管理。在结构配置上做好 3个调整:</w:t>
      </w:r>
    </w:p>
    <w:p w14:paraId="1104D81A" w14:textId="77777777" w:rsidR="00B6473C" w:rsidRPr="00B6473C" w:rsidRDefault="00B6473C" w:rsidP="00B6473C">
      <w:pPr>
        <w:widowControl/>
        <w:ind w:firstLine="480"/>
        <w:rPr>
          <w:rFonts w:ascii="宋体" w:eastAsia="宋体" w:hAnsi="宋体" w:cs="宋体"/>
          <w:kern w:val="0"/>
          <w:sz w:val="24"/>
          <w:szCs w:val="24"/>
        </w:rPr>
      </w:pPr>
      <w:r w:rsidRPr="00B6473C">
        <w:rPr>
          <w:rFonts w:ascii="宋体" w:eastAsia="宋体" w:hAnsi="宋体" w:cs="宋体"/>
          <w:kern w:val="0"/>
          <w:sz w:val="23"/>
          <w:szCs w:val="23"/>
        </w:rPr>
        <w:t>(1)加快战略目标区和远景区布局，形成区域规模协同效应。对于已形成规模的富油气区和预期前景广阔的油气盆地，增持滚动勘探项目和风险勘探项目，做好战略布局，争取形成规模协同效应。根据研究， 近期主要战略目标区是中东－北非、中亚－俄罗斯和南美陆上，主要盆地目标包括中亚－俄罗斯的东、西西伯利亚盆地、 滨里海盆地、 阿姆达林盆地，中东－北非地区扎格罗斯褶皱带、北埃及盆地、尼罗河三角洲盆地、黎凡特盆地，南美地区亚诺斯、奥连特盆地等。对于天然气项目，要在提前分析其管道、 市场、 投资环境、 战略前景的基础上，逐步加大权益天然气资产到一定比重。</w:t>
      </w:r>
    </w:p>
    <w:p w14:paraId="01E30CBB" w14:textId="77777777" w:rsidR="00B6473C" w:rsidRPr="00B6473C" w:rsidRDefault="00B6473C" w:rsidP="00B6473C">
      <w:pPr>
        <w:widowControl/>
        <w:ind w:firstLine="480"/>
        <w:rPr>
          <w:rFonts w:ascii="宋体" w:eastAsia="宋体" w:hAnsi="宋体" w:cs="宋体"/>
          <w:kern w:val="0"/>
          <w:sz w:val="24"/>
          <w:szCs w:val="24"/>
        </w:rPr>
      </w:pPr>
      <w:r w:rsidRPr="00B6473C">
        <w:rPr>
          <w:rFonts w:ascii="宋体" w:eastAsia="宋体" w:hAnsi="宋体" w:cs="宋体"/>
          <w:kern w:val="0"/>
          <w:sz w:val="23"/>
          <w:szCs w:val="23"/>
        </w:rPr>
        <w:t>(2)调整核心勘探区块和战略勘探区块的比重。从长期看，加大勘探区块比重是实现海外跨越发展的支撑点。但在勘探区块的具体配置上要有适当结构调整，由于核心勘探区块包括滚动勘探区块和一些具有商业发现的勘探区块，是为了实现短期内增储增产目标，要加大区块比例。战略勘探区块是有远景的风险勘探区块，见效慢，要压缩比例， 特别是对一些前景不明确的区块，尽可能拿滚动区块，对风险区块要做好价值评价。然而，由于近 5年来勘探发现中深水勘探新增储量占总发现储量的78% ，且在近年低油价下，通过行业合作和资源整合以及项目优化，优先实施开发潜力大项目，优化开发理念，开发成本降低，未来进入深水开发高峰，因此，应加大对深水潜力区的投入，增加话语权。</w:t>
      </w:r>
    </w:p>
    <w:p w14:paraId="7E6C06A5" w14:textId="77777777" w:rsidR="00B6473C" w:rsidRPr="00B6473C" w:rsidRDefault="00B6473C" w:rsidP="00B6473C">
      <w:pPr>
        <w:widowControl/>
        <w:ind w:firstLine="480"/>
        <w:rPr>
          <w:rFonts w:ascii="宋体" w:eastAsia="宋体" w:hAnsi="宋体" w:cs="宋体"/>
          <w:kern w:val="0"/>
          <w:sz w:val="24"/>
          <w:szCs w:val="24"/>
        </w:rPr>
      </w:pPr>
      <w:r w:rsidRPr="00B6473C">
        <w:rPr>
          <w:rFonts w:ascii="宋体" w:eastAsia="宋体" w:hAnsi="宋体" w:cs="宋体"/>
          <w:kern w:val="0"/>
          <w:sz w:val="23"/>
          <w:szCs w:val="23"/>
        </w:rPr>
        <w:t>(3)调整资金分配比例，低油价背景下获取优质项目。低油价背景下，国际油公司资产剥离的意愿进一步加强，一些不符合公司战略的优质资产可能被出售。从图 8中可看出，国际五大石油公司 (埃克森美孚、壳牌、英国石油、雪佛龙和道达尔)    在低油价期出售大量区块，区块面积大幅减少。因此， 中国石油公司要在总体经济评价的基础下，集中资金，结合近年来区域地质研究、资源潜力研究、投资环境研究的成果，主动出击收购一些潜力大、前景好的滚动勘探或风险勘探区块。在具体收购项目中，尽量获取富油气盆地有利构造带勘探开发一体化项目，对于风险勘探项目，要积极引进合作伙伴，共担风险。</w:t>
      </w:r>
    </w:p>
    <w:p w14:paraId="1147E84D" w14:textId="77777777" w:rsidR="00B6473C" w:rsidRPr="00B6473C" w:rsidRDefault="00B6473C" w:rsidP="00B6473C">
      <w:pPr>
        <w:widowControl/>
        <w:rPr>
          <w:rFonts w:ascii="宋体" w:eastAsia="宋体" w:hAnsi="宋体" w:cs="宋体"/>
          <w:kern w:val="0"/>
          <w:sz w:val="24"/>
          <w:szCs w:val="24"/>
        </w:rPr>
      </w:pPr>
    </w:p>
    <w:p w14:paraId="0EA77BDC" w14:textId="77777777" w:rsidR="00B6473C" w:rsidRPr="00B6473C" w:rsidRDefault="00B6473C" w:rsidP="00B6473C">
      <w:pPr>
        <w:widowControl/>
        <w:rPr>
          <w:rFonts w:ascii="宋体" w:eastAsia="宋体" w:hAnsi="宋体" w:cs="宋体"/>
          <w:kern w:val="0"/>
          <w:sz w:val="24"/>
          <w:szCs w:val="24"/>
        </w:rPr>
      </w:pPr>
      <w:r w:rsidRPr="00B6473C">
        <w:rPr>
          <w:rFonts w:ascii="宋体" w:eastAsia="宋体" w:hAnsi="宋体" w:cs="宋体"/>
          <w:b/>
          <w:bCs/>
          <w:kern w:val="0"/>
          <w:sz w:val="24"/>
          <w:szCs w:val="24"/>
        </w:rPr>
        <w:t>3.2优化现有项目配置，实现效益最大化</w:t>
      </w:r>
    </w:p>
    <w:p w14:paraId="4A476F01" w14:textId="77777777" w:rsidR="00B6473C" w:rsidRPr="00B6473C" w:rsidRDefault="00B6473C" w:rsidP="00B6473C">
      <w:pPr>
        <w:widowControl/>
        <w:rPr>
          <w:rFonts w:ascii="宋体" w:eastAsia="宋体" w:hAnsi="宋体" w:cs="宋体"/>
          <w:kern w:val="0"/>
          <w:sz w:val="24"/>
          <w:szCs w:val="24"/>
        </w:rPr>
      </w:pPr>
    </w:p>
    <w:p w14:paraId="317A492A" w14:textId="77777777" w:rsidR="00B6473C" w:rsidRPr="00B6473C" w:rsidRDefault="00B6473C" w:rsidP="00B6473C">
      <w:pPr>
        <w:widowControl/>
        <w:ind w:firstLine="480"/>
        <w:rPr>
          <w:rFonts w:ascii="宋体" w:eastAsia="宋体" w:hAnsi="宋体" w:cs="宋体"/>
          <w:kern w:val="0"/>
          <w:sz w:val="24"/>
          <w:szCs w:val="24"/>
        </w:rPr>
      </w:pPr>
      <w:r w:rsidRPr="00B6473C">
        <w:rPr>
          <w:rFonts w:ascii="宋体" w:eastAsia="宋体" w:hAnsi="宋体" w:cs="宋体"/>
          <w:kern w:val="0"/>
          <w:sz w:val="23"/>
          <w:szCs w:val="23"/>
        </w:rPr>
        <w:lastRenderedPageBreak/>
        <w:t>(1)加快结构调整，优化项目配置。 充分依靠公司技术优势及特点，在论证潜力的基础上，对于经济价值小、无义务井工作量的项目抓紧转让或退出，对于潜力大的项目抓紧实施。对于参股项目，在取得勘探突破后，如果后期开发难度大、经济效益差， 果断出售股权， 盘活现有资产，争取效益最大化。</w:t>
      </w:r>
    </w:p>
    <w:p w14:paraId="3B5594E5" w14:textId="77777777" w:rsidR="00B6473C" w:rsidRPr="00B6473C" w:rsidRDefault="00B6473C" w:rsidP="00B6473C">
      <w:pPr>
        <w:widowControl/>
        <w:ind w:firstLine="480"/>
        <w:rPr>
          <w:rFonts w:ascii="宋体" w:eastAsia="宋体" w:hAnsi="宋体" w:cs="宋体"/>
          <w:kern w:val="0"/>
          <w:sz w:val="24"/>
          <w:szCs w:val="24"/>
        </w:rPr>
      </w:pPr>
      <w:r w:rsidRPr="00B6473C">
        <w:rPr>
          <w:rFonts w:ascii="宋体" w:eastAsia="宋体" w:hAnsi="宋体" w:cs="宋体"/>
          <w:kern w:val="0"/>
          <w:sz w:val="23"/>
          <w:szCs w:val="23"/>
        </w:rPr>
        <w:t>(2)应用集中决策模式，确保投资效益最大化。 要充分依靠公司决策机制资源，在加强资源升级潜力研究和储备圈闭全周期经济评价的基础上， 实行决策机制，严格地震部署和勘探井井位论证，从全局角度论证部署的可靠性和经济性，把有限的勘探资金用到提高勘探效果和效益上。</w:t>
      </w:r>
    </w:p>
    <w:p w14:paraId="5D3DD75A" w14:textId="77777777" w:rsidR="00B6473C" w:rsidRPr="00B6473C" w:rsidRDefault="00B6473C" w:rsidP="00B6473C">
      <w:pPr>
        <w:widowControl/>
        <w:ind w:firstLine="480"/>
        <w:rPr>
          <w:rFonts w:ascii="宋体" w:eastAsia="宋体" w:hAnsi="宋体" w:cs="宋体"/>
          <w:kern w:val="0"/>
          <w:sz w:val="24"/>
          <w:szCs w:val="24"/>
        </w:rPr>
      </w:pPr>
      <w:r w:rsidRPr="00B6473C">
        <w:rPr>
          <w:rFonts w:ascii="宋体" w:eastAsia="宋体" w:hAnsi="宋体" w:cs="宋体"/>
          <w:kern w:val="0"/>
          <w:sz w:val="23"/>
          <w:szCs w:val="23"/>
        </w:rPr>
        <w:t>(3)从源头上研究降低成本的办法，努力实现提质增效。面对低油价的不利影响，加强与油气服务公司谈判，通过与承包商谈判，降低勘探成本;    同时加强沟通，缩短工期，减少资金流转过程中的缩水， 加强价值链管理，向时间和成本要效益。对于非常规项目，要开展不同油价下的经济评价，并严格控制施工节奏，以最少的投资达到保地增值的目的。</w:t>
      </w:r>
    </w:p>
    <w:p w14:paraId="287B8072" w14:textId="77777777" w:rsidR="00B6473C" w:rsidRPr="00B6473C" w:rsidRDefault="00B6473C" w:rsidP="00B6473C">
      <w:pPr>
        <w:widowControl/>
        <w:rPr>
          <w:rFonts w:ascii="宋体" w:eastAsia="宋体" w:hAnsi="宋体" w:cs="宋体"/>
          <w:kern w:val="0"/>
          <w:sz w:val="24"/>
          <w:szCs w:val="24"/>
        </w:rPr>
      </w:pPr>
      <w:r w:rsidRPr="00B6473C">
        <w:rPr>
          <w:rFonts w:ascii="宋体" w:eastAsia="宋体" w:hAnsi="宋体" w:cs="宋体"/>
          <w:kern w:val="0"/>
          <w:szCs w:val="21"/>
        </w:rPr>
        <w:t>（本文摘自：2017年8月第19卷第4期《资源与产业》）</w:t>
      </w:r>
    </w:p>
    <w:bookmarkEnd w:id="0"/>
    <w:p w14:paraId="33E3130D" w14:textId="77777777" w:rsidR="00842E75" w:rsidRPr="00B6473C" w:rsidRDefault="00842E75" w:rsidP="00B6473C"/>
    <w:sectPr w:rsidR="00842E75" w:rsidRPr="00B647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174"/>
    <w:rsid w:val="005E3174"/>
    <w:rsid w:val="00842E75"/>
    <w:rsid w:val="00B64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1E9F"/>
  <w15:chartTrackingRefBased/>
  <w15:docId w15:val="{93C7E00F-ED76-4D11-B7FD-D2EF37CD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B6473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B6473C"/>
    <w:rPr>
      <w:rFonts w:ascii="宋体" w:eastAsia="宋体" w:hAnsi="宋体" w:cs="宋体"/>
      <w:b/>
      <w:bCs/>
      <w:kern w:val="0"/>
      <w:sz w:val="36"/>
      <w:szCs w:val="36"/>
    </w:rPr>
  </w:style>
  <w:style w:type="paragraph" w:styleId="a3">
    <w:name w:val="Normal (Web)"/>
    <w:basedOn w:val="a"/>
    <w:uiPriority w:val="99"/>
    <w:semiHidden/>
    <w:unhideWhenUsed/>
    <w:rsid w:val="00B6473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647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616199">
      <w:bodyDiv w:val="1"/>
      <w:marLeft w:val="0"/>
      <w:marRight w:val="0"/>
      <w:marTop w:val="0"/>
      <w:marBottom w:val="0"/>
      <w:divBdr>
        <w:top w:val="none" w:sz="0" w:space="0" w:color="auto"/>
        <w:left w:val="none" w:sz="0" w:space="0" w:color="auto"/>
        <w:bottom w:val="none" w:sz="0" w:space="0" w:color="auto"/>
        <w:right w:val="none" w:sz="0" w:space="0" w:color="auto"/>
      </w:divBdr>
    </w:div>
    <w:div w:id="84844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729</Words>
  <Characters>4159</Characters>
  <Application>Microsoft Office Word</Application>
  <DocSecurity>0</DocSecurity>
  <Lines>34</Lines>
  <Paragraphs>9</Paragraphs>
  <ScaleCrop>false</ScaleCrop>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2</cp:revision>
  <dcterms:created xsi:type="dcterms:W3CDTF">2020-01-14T05:01:00Z</dcterms:created>
  <dcterms:modified xsi:type="dcterms:W3CDTF">2020-01-14T05:07:00Z</dcterms:modified>
</cp:coreProperties>
</file>